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eastAsiaTheme="minorEastAsia"/>
          <w:b/>
          <w:sz w:val="28"/>
          <w:szCs w:val="28"/>
          <w:lang w:val="en-US" w:eastAsia="zh-CN"/>
        </w:rPr>
      </w:pPr>
      <w:r>
        <w:rPr>
          <w:rFonts w:hint="eastAsia" w:ascii="宋体" w:hAnsi="宋体"/>
          <w:b/>
          <w:bCs/>
          <w:sz w:val="28"/>
          <w:szCs w:val="28"/>
          <w:lang w:val="en-US" w:eastAsia="zh-CN"/>
        </w:rPr>
        <w:t>申报河南</w:t>
      </w:r>
      <w:r>
        <w:rPr>
          <w:rFonts w:hint="eastAsia" w:ascii="宋体" w:hAnsi="宋体"/>
          <w:b/>
          <w:bCs/>
          <w:sz w:val="28"/>
          <w:szCs w:val="28"/>
        </w:rPr>
        <w:t>省</w:t>
      </w:r>
      <w:r>
        <w:rPr>
          <w:rFonts w:hint="eastAsia" w:ascii="宋体" w:hAnsi="宋体"/>
          <w:b/>
          <w:sz w:val="28"/>
          <w:szCs w:val="28"/>
        </w:rPr>
        <w:t>自</w:t>
      </w:r>
      <w:r>
        <w:rPr>
          <w:rFonts w:hint="eastAsia" w:ascii="宋体" w:hAnsi="宋体" w:cs="宋体"/>
          <w:b/>
          <w:sz w:val="28"/>
          <w:szCs w:val="28"/>
        </w:rPr>
        <w:t>然科学奖</w:t>
      </w:r>
      <w:r>
        <w:rPr>
          <w:rFonts w:hint="eastAsia" w:ascii="宋体" w:hAnsi="宋体" w:cs="宋体"/>
          <w:b/>
          <w:sz w:val="28"/>
          <w:szCs w:val="28"/>
          <w:lang w:val="en-US" w:eastAsia="zh-CN"/>
        </w:rPr>
        <w:t>公示材料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eastAsia="zh-CN"/>
        </w:rPr>
      </w:pPr>
      <w:bookmarkStart w:id="2" w:name="_GoBack"/>
      <w:bookmarkEnd w:id="2"/>
      <w:r>
        <w:rPr>
          <w:rFonts w:hint="eastAsia" w:ascii="宋体" w:hAnsi="宋体" w:cs="宋体"/>
          <w:sz w:val="24"/>
          <w:szCs w:val="24"/>
        </w:rPr>
        <w:t>项目名称</w:t>
      </w:r>
      <w:r>
        <w:rPr>
          <w:rFonts w:hint="eastAsia" w:ascii="宋体" w:hAnsi="宋体"/>
          <w:sz w:val="24"/>
          <w:szCs w:val="24"/>
          <w:lang w:eastAsia="zh-CN"/>
        </w:rPr>
        <w:t>：</w:t>
      </w:r>
      <w:r>
        <w:rPr>
          <w:rFonts w:hint="eastAsia" w:ascii="宋体" w:hAnsi="宋体" w:cs="宋体"/>
          <w:sz w:val="24"/>
          <w:szCs w:val="24"/>
          <w:lang w:val="en-US" w:eastAsia="zh-CN"/>
        </w:rPr>
        <w:t>植物吸收亚硒酸盐和转运硒代蛋氨酸的生理和分子机制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sz w:val="24"/>
          <w:szCs w:val="24"/>
        </w:rPr>
        <w:t>提名者</w:t>
      </w:r>
      <w:r>
        <w:rPr>
          <w:rFonts w:hint="eastAsia" w:ascii="宋体" w:hAnsi="宋体"/>
          <w:sz w:val="24"/>
          <w:szCs w:val="24"/>
          <w:lang w:eastAsia="zh-CN"/>
        </w:rPr>
        <w:t>：</w:t>
      </w:r>
      <w:r>
        <w:rPr>
          <w:rFonts w:hint="eastAsia" w:ascii="宋体" w:hAnsi="宋体" w:cs="宋体"/>
          <w:sz w:val="24"/>
          <w:szCs w:val="24"/>
          <w:lang w:val="en-US" w:eastAsia="zh-CN"/>
        </w:rPr>
        <w:t>河南省教育厅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cs="宋体"/>
          <w:sz w:val="24"/>
          <w:szCs w:val="24"/>
        </w:rPr>
        <w:t>提名</w:t>
      </w:r>
      <w:r>
        <w:rPr>
          <w:rFonts w:hint="eastAsia" w:ascii="宋体" w:hAnsi="宋体"/>
          <w:sz w:val="24"/>
          <w:szCs w:val="24"/>
        </w:rPr>
        <w:t>等级</w:t>
      </w:r>
      <w:r>
        <w:rPr>
          <w:rFonts w:hint="eastAsia" w:ascii="宋体" w:hAnsi="宋体"/>
          <w:sz w:val="24"/>
          <w:szCs w:val="24"/>
          <w:lang w:eastAsia="zh-CN"/>
        </w:rPr>
        <w:t>：</w:t>
      </w:r>
      <w:r>
        <w:rPr>
          <w:rFonts w:hint="eastAsia" w:ascii="宋体" w:hAnsi="宋体"/>
          <w:sz w:val="24"/>
          <w:szCs w:val="24"/>
          <w:lang w:val="en-US" w:eastAsia="zh-CN"/>
        </w:rPr>
        <w:t>叁等奖</w:t>
      </w:r>
    </w:p>
    <w:p>
      <w:pPr>
        <w:pStyle w:val="3"/>
        <w:spacing w:line="240" w:lineRule="auto"/>
        <w:ind w:left="0" w:leftChars="0" w:firstLine="0" w:firstLineChars="0"/>
        <w:jc w:val="both"/>
        <w:outlineLvl w:val="1"/>
        <w:rPr>
          <w:rFonts w:hint="eastAsia" w:ascii="宋体" w:hAnsi="宋体"/>
          <w:b/>
          <w:color w:val="auto"/>
          <w:sz w:val="28"/>
          <w:szCs w:val="28"/>
          <w:u w:val="none"/>
          <w:lang w:eastAsia="zh-CN"/>
        </w:rPr>
      </w:pPr>
      <w:r>
        <w:rPr>
          <w:rFonts w:hint="eastAsia" w:ascii="宋体" w:hAnsi="宋体" w:cs="宋体"/>
          <w:sz w:val="24"/>
          <w:szCs w:val="24"/>
        </w:rPr>
        <w:t>代表性论文（专著）目录</w:t>
      </w:r>
      <w:r>
        <w:rPr>
          <w:rFonts w:hint="eastAsia" w:ascii="宋体" w:hAnsi="宋体" w:cs="宋体"/>
          <w:sz w:val="24"/>
          <w:szCs w:val="24"/>
          <w:lang w:eastAsia="zh-CN"/>
        </w:rPr>
        <w:t>：</w:t>
      </w:r>
    </w:p>
    <w:p>
      <w:pPr>
        <w:pStyle w:val="3"/>
        <w:spacing w:line="240" w:lineRule="auto"/>
        <w:ind w:firstLine="482"/>
        <w:jc w:val="center"/>
        <w:outlineLvl w:val="1"/>
        <w:rPr>
          <w:rFonts w:hint="default" w:ascii="宋体" w:hAnsi="宋体" w:eastAsia="宋体"/>
          <w:color w:val="auto"/>
          <w:sz w:val="21"/>
          <w:szCs w:val="21"/>
          <w:u w:val="none"/>
          <w:lang w:val="en-US" w:eastAsia="zh-CN"/>
        </w:rPr>
      </w:pPr>
      <w:r>
        <w:rPr>
          <w:rFonts w:hint="eastAsia" w:ascii="宋体" w:hAnsi="宋体"/>
          <w:b/>
          <w:color w:val="auto"/>
          <w:szCs w:val="28"/>
          <w:u w:val="none"/>
        </w:rPr>
        <w:t xml:space="preserve">    </w:t>
      </w:r>
      <w:r>
        <w:rPr>
          <w:rFonts w:hint="eastAsia" w:ascii="宋体" w:hAnsi="宋体"/>
          <w:b/>
          <w:color w:val="auto"/>
          <w:szCs w:val="28"/>
          <w:u w:val="none"/>
          <w:lang w:eastAsia="zh-CN"/>
        </w:rPr>
        <w:t xml:space="preserve">                         </w:t>
      </w:r>
      <w:r>
        <w:rPr>
          <w:rFonts w:hint="eastAsia" w:ascii="宋体" w:hAnsi="宋体"/>
          <w:b/>
          <w:color w:val="auto"/>
          <w:szCs w:val="28"/>
          <w:u w:val="none"/>
        </w:rPr>
        <w:t>检索机构：</w:t>
      </w:r>
      <w:r>
        <w:rPr>
          <w:rFonts w:hint="eastAsia" w:ascii="宋体" w:hAnsi="宋体"/>
          <w:b/>
          <w:color w:val="auto"/>
          <w:szCs w:val="28"/>
          <w:u w:val="none"/>
          <w:lang w:val="en-US" w:eastAsia="zh-CN"/>
        </w:rPr>
        <w:t>河南科技大学科技查新工作站</w:t>
      </w:r>
    </w:p>
    <w:tbl>
      <w:tblPr>
        <w:tblStyle w:val="4"/>
        <w:tblW w:w="101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896"/>
        <w:gridCol w:w="1207"/>
        <w:gridCol w:w="720"/>
        <w:gridCol w:w="411"/>
        <w:gridCol w:w="386"/>
        <w:gridCol w:w="352"/>
        <w:gridCol w:w="2098"/>
        <w:gridCol w:w="773"/>
        <w:gridCol w:w="1072"/>
        <w:gridCol w:w="515"/>
        <w:gridCol w:w="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3"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序号</w:t>
            </w:r>
          </w:p>
        </w:tc>
        <w:tc>
          <w:tcPr>
            <w:tcW w:w="1896"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论文专著名称</w:t>
            </w:r>
            <w:r>
              <w:rPr>
                <w:rFonts w:ascii="宋体" w:hAnsi="宋体"/>
                <w:b/>
                <w:color w:val="auto"/>
                <w:sz w:val="21"/>
                <w:szCs w:val="28"/>
                <w:u w:val="none"/>
                <w:lang w:val="en-US" w:eastAsia="zh-CN"/>
              </w:rPr>
              <w:t>/</w:t>
            </w:r>
          </w:p>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刊名</w:t>
            </w:r>
            <w:r>
              <w:rPr>
                <w:rFonts w:ascii="宋体" w:hAnsi="宋体"/>
                <w:b/>
                <w:color w:val="auto"/>
                <w:sz w:val="21"/>
                <w:szCs w:val="28"/>
                <w:u w:val="none"/>
                <w:lang w:val="en-US" w:eastAsia="zh-CN"/>
              </w:rPr>
              <w:t xml:space="preserve">/ </w:t>
            </w:r>
            <w:r>
              <w:rPr>
                <w:rFonts w:hint="eastAsia" w:ascii="宋体" w:hAnsi="宋体"/>
                <w:b/>
                <w:color w:val="auto"/>
                <w:sz w:val="21"/>
                <w:szCs w:val="28"/>
                <w:u w:val="none"/>
                <w:lang w:val="en-US" w:eastAsia="zh-CN"/>
              </w:rPr>
              <w:t>作者</w:t>
            </w:r>
          </w:p>
        </w:tc>
        <w:tc>
          <w:tcPr>
            <w:tcW w:w="1207"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年卷页码</w:t>
            </w:r>
          </w:p>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w:t>
            </w:r>
            <w:r>
              <w:rPr>
                <w:rFonts w:ascii="宋体" w:hAnsi="宋体"/>
                <w:b/>
                <w:color w:val="auto"/>
                <w:sz w:val="21"/>
                <w:szCs w:val="28"/>
                <w:u w:val="none"/>
                <w:lang w:val="en-US" w:eastAsia="zh-CN"/>
              </w:rPr>
              <w:t>xx</w:t>
            </w:r>
            <w:r>
              <w:rPr>
                <w:rFonts w:hint="eastAsia" w:ascii="宋体" w:hAnsi="宋体"/>
                <w:b/>
                <w:color w:val="auto"/>
                <w:sz w:val="21"/>
                <w:szCs w:val="28"/>
                <w:u w:val="none"/>
                <w:lang w:val="en-US" w:eastAsia="zh-CN"/>
              </w:rPr>
              <w:t>年</w:t>
            </w:r>
            <w:r>
              <w:rPr>
                <w:rFonts w:ascii="宋体" w:hAnsi="宋体"/>
                <w:b/>
                <w:color w:val="auto"/>
                <w:sz w:val="21"/>
                <w:szCs w:val="28"/>
                <w:u w:val="none"/>
                <w:lang w:val="en-US" w:eastAsia="zh-CN"/>
              </w:rPr>
              <w:t>xx</w:t>
            </w:r>
            <w:r>
              <w:rPr>
                <w:rFonts w:hint="eastAsia" w:ascii="宋体" w:hAnsi="宋体"/>
                <w:b/>
                <w:color w:val="auto"/>
                <w:sz w:val="21"/>
                <w:szCs w:val="28"/>
                <w:u w:val="none"/>
                <w:lang w:val="en-US" w:eastAsia="zh-CN"/>
              </w:rPr>
              <w:t>卷</w:t>
            </w:r>
            <w:r>
              <w:rPr>
                <w:rFonts w:ascii="宋体" w:hAnsi="宋体"/>
                <w:b/>
                <w:color w:val="auto"/>
                <w:sz w:val="21"/>
                <w:szCs w:val="28"/>
                <w:u w:val="none"/>
                <w:lang w:val="en-US" w:eastAsia="zh-CN"/>
              </w:rPr>
              <w:t>xx</w:t>
            </w:r>
            <w:r>
              <w:rPr>
                <w:rFonts w:hint="eastAsia" w:ascii="宋体" w:hAnsi="宋体"/>
                <w:b/>
                <w:color w:val="auto"/>
                <w:sz w:val="21"/>
                <w:szCs w:val="28"/>
                <w:u w:val="none"/>
                <w:lang w:val="en-US" w:eastAsia="zh-CN"/>
              </w:rPr>
              <w:t>页）</w:t>
            </w:r>
          </w:p>
        </w:tc>
        <w:tc>
          <w:tcPr>
            <w:tcW w:w="720"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发表时间</w:t>
            </w:r>
          </w:p>
        </w:tc>
        <w:tc>
          <w:tcPr>
            <w:tcW w:w="411"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通讯作者</w:t>
            </w:r>
          </w:p>
        </w:tc>
        <w:tc>
          <w:tcPr>
            <w:tcW w:w="386"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第一作者</w:t>
            </w:r>
          </w:p>
        </w:tc>
        <w:tc>
          <w:tcPr>
            <w:tcW w:w="352" w:type="dxa"/>
            <w:tcBorders>
              <w:top w:val="single" w:color="auto" w:sz="8" w:space="0"/>
            </w:tcBorders>
            <w:noWrap w:val="0"/>
            <w:vAlign w:val="center"/>
          </w:tcPr>
          <w:p>
            <w:pPr>
              <w:pStyle w:val="3"/>
              <w:adjustRightInd w:val="0"/>
              <w:spacing w:line="240" w:lineRule="auto"/>
              <w:ind w:firstLine="0" w:firstLineChars="0"/>
              <w:jc w:val="center"/>
              <w:outlineLvl w:val="1"/>
              <w:rPr>
                <w:rFonts w:hint="eastAsia" w:ascii="宋体" w:hAnsi="宋体"/>
                <w:b/>
                <w:color w:val="auto"/>
                <w:sz w:val="21"/>
                <w:szCs w:val="28"/>
                <w:u w:val="none"/>
                <w:lang w:val="en-US" w:eastAsia="zh-CN"/>
              </w:rPr>
            </w:pPr>
            <w:r>
              <w:rPr>
                <w:rFonts w:hint="eastAsia" w:ascii="宋体" w:hAnsi="宋体"/>
                <w:b/>
                <w:color w:val="auto"/>
                <w:sz w:val="21"/>
                <w:szCs w:val="28"/>
                <w:u w:val="none"/>
                <w:lang w:val="en-US" w:eastAsia="zh-CN"/>
              </w:rPr>
              <w:t>第一署名单位</w:t>
            </w:r>
          </w:p>
        </w:tc>
        <w:tc>
          <w:tcPr>
            <w:tcW w:w="2098"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国内作者</w:t>
            </w:r>
          </w:p>
        </w:tc>
        <w:tc>
          <w:tcPr>
            <w:tcW w:w="773"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b/>
                <w:color w:val="auto"/>
                <w:sz w:val="21"/>
                <w:szCs w:val="28"/>
                <w:u w:val="none"/>
                <w:lang w:val="en-US" w:eastAsia="zh-CN"/>
              </w:rPr>
            </w:pPr>
            <w:r>
              <w:rPr>
                <w:rFonts w:hint="eastAsia" w:ascii="宋体" w:hAnsi="宋体"/>
                <w:b/>
                <w:color w:val="auto"/>
                <w:sz w:val="21"/>
                <w:szCs w:val="28"/>
                <w:u w:val="none"/>
                <w:lang w:val="en-US" w:eastAsia="zh-CN"/>
              </w:rPr>
              <w:t>他引总次数</w:t>
            </w:r>
          </w:p>
        </w:tc>
        <w:tc>
          <w:tcPr>
            <w:tcW w:w="1072"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检索数据库</w:t>
            </w:r>
          </w:p>
        </w:tc>
        <w:tc>
          <w:tcPr>
            <w:tcW w:w="515"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中科院JCR</w:t>
            </w:r>
          </w:p>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分区</w:t>
            </w:r>
          </w:p>
        </w:tc>
        <w:tc>
          <w:tcPr>
            <w:tcW w:w="350" w:type="dxa"/>
            <w:tcBorders>
              <w:top w:val="single" w:color="auto" w:sz="8" w:space="0"/>
            </w:tcBorders>
            <w:noWrap w:val="0"/>
            <w:vAlign w:val="center"/>
          </w:tcPr>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核心</w:t>
            </w:r>
          </w:p>
          <w:p>
            <w:pPr>
              <w:pStyle w:val="3"/>
              <w:adjustRightInd w:val="0"/>
              <w:spacing w:line="240" w:lineRule="auto"/>
              <w:ind w:firstLine="0" w:firstLineChars="0"/>
              <w:jc w:val="center"/>
              <w:outlineLvl w:val="1"/>
              <w:rPr>
                <w:rFonts w:ascii="宋体" w:hAnsi="宋体"/>
                <w:b/>
                <w:color w:val="auto"/>
                <w:sz w:val="21"/>
                <w:szCs w:val="28"/>
                <w:u w:val="none"/>
                <w:lang w:val="en-US" w:eastAsia="zh-CN"/>
              </w:rPr>
            </w:pPr>
            <w:r>
              <w:rPr>
                <w:rFonts w:hint="eastAsia" w:ascii="宋体" w:hAnsi="宋体"/>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1</w:t>
            </w:r>
          </w:p>
        </w:tc>
        <w:tc>
          <w:tcPr>
            <w:tcW w:w="189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bookmarkStart w:id="0" w:name="OLE_LINK3"/>
            <w:bookmarkStart w:id="1" w:name="OLE_LINK4"/>
            <w:r>
              <w:rPr>
                <w:rFonts w:hint="default" w:ascii="Times New Roman" w:hAnsi="Times New Roman" w:cs="Times New Roman" w:eastAsiaTheme="majorEastAsia"/>
                <w:color w:val="000000"/>
                <w:sz w:val="24"/>
                <w:szCs w:val="24"/>
              </w:rPr>
              <w:t>OsPT2, a phosphate transporter, is involved in active uptake of selenite in rice</w:t>
            </w:r>
            <w:bookmarkEnd w:id="0"/>
            <w:bookmarkEnd w:id="1"/>
            <w:r>
              <w:rPr>
                <w:rFonts w:hint="eastAsia" w:ascii="Times New Roman"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New Phytologist</w:t>
            </w:r>
            <w:r>
              <w:rPr>
                <w:rFonts w:hint="eastAsia" w:ascii="Times New Roman"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Lianhe Zhang, Bin Hu , Wei Li , Ronghui Che, Kun Deng, Hua Li, Feiyan Yu, Hongqing Ling, Youjun Li, Chengcai Chu</w:t>
            </w:r>
            <w:r>
              <w:rPr>
                <w:rFonts w:hint="eastAsia" w:ascii="Times New Roman" w:hAnsi="Times New Roman"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 xml:space="preserve"> </w:t>
            </w:r>
          </w:p>
        </w:tc>
        <w:tc>
          <w:tcPr>
            <w:tcW w:w="1207" w:type="dxa"/>
            <w:noWrap w:val="0"/>
            <w:vAlign w:val="center"/>
          </w:tcPr>
          <w:p>
            <w:pPr>
              <w:pStyle w:val="3"/>
              <w:adjustRightInd w:val="0"/>
              <w:spacing w:line="240" w:lineRule="auto"/>
              <w:ind w:firstLine="0" w:firstLineChars="0"/>
              <w:jc w:val="center"/>
              <w:outlineLvl w:val="1"/>
              <w:rPr>
                <w:rFonts w:ascii="Times New Roman" w:eastAsiaTheme="majorEastAsia"/>
                <w:color w:val="000000"/>
                <w:sz w:val="24"/>
                <w:szCs w:val="24"/>
                <w:u w:val="none"/>
                <w:lang w:val="en-US" w:eastAsia="zh-CN"/>
              </w:rPr>
            </w:pPr>
            <w:r>
              <w:rPr>
                <w:rFonts w:hint="eastAsia" w:ascii="Times New Roman" w:hAnsi="Times New Roman" w:cs="Times New Roman" w:eastAsiaTheme="majorEastAsia"/>
                <w:color w:val="000000"/>
                <w:sz w:val="24"/>
                <w:szCs w:val="24"/>
              </w:rPr>
              <w:t>2014</w:t>
            </w:r>
            <w:r>
              <w:rPr>
                <w:rFonts w:hint="default" w:ascii="Times New Roman" w:hAnsi="Times New Roman" w:cs="Times New Roman" w:eastAsiaTheme="majorEastAsia"/>
                <w:color w:val="000000"/>
                <w:sz w:val="24"/>
                <w:szCs w:val="24"/>
                <w:lang w:val="en-US" w:eastAsia="zh-CN"/>
              </w:rPr>
              <w:t xml:space="preserve">, </w:t>
            </w:r>
            <w:r>
              <w:rPr>
                <w:rFonts w:hint="default" w:ascii="Times New Roman" w:hAnsi="Times New Roman" w:cs="Times New Roman" w:eastAsiaTheme="majorEastAsia"/>
                <w:color w:val="000000"/>
                <w:sz w:val="24"/>
                <w:szCs w:val="24"/>
              </w:rPr>
              <w:t>201</w:t>
            </w:r>
            <w:r>
              <w:rPr>
                <w:rFonts w:hint="default" w:ascii="Times New Roman" w:hAnsi="Times New Roman" w:cs="Times New Roman" w:eastAsiaTheme="majorEastAsia"/>
                <w:color w:val="000000"/>
                <w:sz w:val="24"/>
                <w:szCs w:val="24"/>
                <w:lang w:val="en-US" w:eastAsia="zh-CN"/>
              </w:rPr>
              <w:t xml:space="preserve">: </w:t>
            </w:r>
            <w:r>
              <w:rPr>
                <w:rFonts w:hint="default" w:ascii="Times New Roman" w:hAnsi="Times New Roman" w:cs="Times New Roman" w:eastAsiaTheme="majorEastAsia"/>
                <w:color w:val="000000"/>
                <w:sz w:val="24"/>
                <w:szCs w:val="24"/>
              </w:rPr>
              <w:t>1183-1191</w:t>
            </w:r>
          </w:p>
        </w:tc>
        <w:tc>
          <w:tcPr>
            <w:tcW w:w="720"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2014</w:t>
            </w:r>
            <w:r>
              <w:rPr>
                <w:rFonts w:hint="eastAsia" w:ascii="Times New Roman" w:eastAsiaTheme="majorEastAsia"/>
                <w:color w:val="000000"/>
                <w:sz w:val="24"/>
                <w:szCs w:val="24"/>
                <w:u w:val="none"/>
                <w:lang w:val="en-US" w:eastAsia="zh-CN"/>
              </w:rPr>
              <w:t>年3月</w:t>
            </w:r>
          </w:p>
        </w:tc>
        <w:tc>
          <w:tcPr>
            <w:tcW w:w="411"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张联合</w:t>
            </w: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eastAsia" w:ascii="Times New Roman" w:eastAsiaTheme="majorEastAsia"/>
                <w:color w:val="000000"/>
                <w:sz w:val="24"/>
                <w:szCs w:val="24"/>
                <w:u w:val="none"/>
                <w:lang w:val="en-US" w:eastAsia="zh-CN"/>
              </w:rPr>
              <w:t>储成才</w:t>
            </w:r>
          </w:p>
        </w:tc>
        <w:tc>
          <w:tcPr>
            <w:tcW w:w="386"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张联合</w:t>
            </w: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eastAsia" w:ascii="Times New Roman" w:eastAsiaTheme="majorEastAsia"/>
                <w:color w:val="000000"/>
                <w:sz w:val="24"/>
                <w:szCs w:val="24"/>
                <w:u w:val="none"/>
                <w:lang w:val="en-US" w:eastAsia="zh-CN"/>
              </w:rPr>
              <w:t>胡斌</w:t>
            </w:r>
          </w:p>
        </w:tc>
        <w:tc>
          <w:tcPr>
            <w:tcW w:w="352"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Times New Roman" w:eastAsiaTheme="majorEastAsia"/>
                <w:color w:val="000000"/>
                <w:sz w:val="24"/>
                <w:szCs w:val="24"/>
                <w:u w:val="none"/>
                <w:lang w:val="en-US" w:eastAsia="zh-CN"/>
              </w:rPr>
            </w:pPr>
            <w:r>
              <w:rPr>
                <w:rFonts w:hint="default" w:ascii="Times New Roman" w:hAnsi="Times New Roman" w:cs="Times New Roman" w:eastAsiaTheme="majorEastAsia"/>
                <w:color w:val="000000"/>
                <w:sz w:val="24"/>
                <w:szCs w:val="24"/>
              </w:rPr>
              <w:t>Lianhe Zhang, Bin Hu , Wei Li , Ronghui Che, Kun Deng, Hua Li, Feiyan Yu, Hongqing Ling, Youjun Li, Chengcai Chu</w:t>
            </w:r>
            <w:r>
              <w:rPr>
                <w:rFonts w:hint="default" w:ascii="Times New Roman" w:hAnsi="Times New Roman" w:cs="Times New Roman" w:eastAsiaTheme="majorEastAsia"/>
                <w:color w:val="000000"/>
                <w:sz w:val="24"/>
                <w:szCs w:val="24"/>
                <w:lang w:val="en-US" w:eastAsia="zh-CN"/>
              </w:rPr>
              <w:t>.</w:t>
            </w:r>
          </w:p>
        </w:tc>
        <w:tc>
          <w:tcPr>
            <w:tcW w:w="773"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200</w:t>
            </w:r>
          </w:p>
        </w:tc>
        <w:tc>
          <w:tcPr>
            <w:tcW w:w="1072" w:type="dxa"/>
            <w:noWrap w:val="0"/>
            <w:vAlign w:val="center"/>
          </w:tcPr>
          <w:p>
            <w:pPr>
              <w:pStyle w:val="3"/>
              <w:adjustRightInd w:val="0"/>
              <w:spacing w:line="240" w:lineRule="auto"/>
              <w:ind w:firstLine="0" w:firstLineChars="0"/>
              <w:jc w:val="center"/>
              <w:outlineLvl w:val="1"/>
              <w:rPr>
                <w:rFonts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Journal Citation Reports</w:t>
            </w:r>
          </w:p>
        </w:tc>
        <w:tc>
          <w:tcPr>
            <w:tcW w:w="515"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1区</w:t>
            </w: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2</w:t>
            </w:r>
          </w:p>
        </w:tc>
        <w:tc>
          <w:tcPr>
            <w:tcW w:w="1896" w:type="dxa"/>
            <w:noWrap w:val="0"/>
            <w:vAlign w:val="center"/>
          </w:tcPr>
          <w:p>
            <w:pPr>
              <w:pStyle w:val="3"/>
              <w:adjustRightInd w:val="0"/>
              <w:spacing w:line="240" w:lineRule="auto"/>
              <w:ind w:firstLine="0" w:firstLineChars="0"/>
              <w:jc w:val="center"/>
              <w:outlineLvl w:val="1"/>
              <w:rPr>
                <w:rFonts w:hint="eastAsia" w:ascii="宋体" w:eastAsiaTheme="majorEastAsia"/>
                <w:color w:val="auto"/>
                <w:sz w:val="21"/>
                <w:szCs w:val="28"/>
                <w:u w:val="none"/>
                <w:lang w:val="en-US" w:eastAsia="zh-CN"/>
              </w:rPr>
            </w:pPr>
            <w:r>
              <w:rPr>
                <w:rFonts w:hint="default" w:ascii="Times New Roman" w:hAnsi="Times New Roman" w:cs="Times New Roman" w:eastAsiaTheme="majorEastAsia"/>
                <w:color w:val="000000"/>
                <w:sz w:val="24"/>
                <w:szCs w:val="24"/>
              </w:rPr>
              <w:t>NRT1.1B improves selenium concentrations in rice grains by facilitating selenomethinone translocation</w:t>
            </w:r>
            <w:r>
              <w:rPr>
                <w:rFonts w:hint="eastAsia" w:ascii="Times New Roman" w:cs="Times New Roman" w:eastAsiaTheme="majorEastAsia"/>
                <w:color w:val="000000"/>
                <w:sz w:val="24"/>
                <w:szCs w:val="24"/>
                <w:lang w:val="en-US" w:eastAsia="zh-CN"/>
              </w:rPr>
              <w:t>/</w:t>
            </w:r>
            <w:r>
              <w:rPr>
                <w:rFonts w:hint="eastAsia" w:ascii="Times New Roman" w:hAnsi="Times New Roman" w:cs="Times New Roman" w:eastAsiaTheme="majorEastAsia"/>
                <w:color w:val="000000"/>
                <w:sz w:val="24"/>
                <w:szCs w:val="24"/>
              </w:rPr>
              <w:t>Plant Biotechnology Journal</w:t>
            </w:r>
            <w:r>
              <w:rPr>
                <w:rFonts w:hint="eastAsia" w:ascii="Times New Roman"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Lianhe Zhang, Bin Hu, Kun Deng, Xiaokai Gao, Guoxin Sun, Zhengli Zhang, Peng Li, Wei Wang, Hua Li, Zhihua Zhang, Zihao Fu, Jinyong Yang, Shaopei Gao, Legong Li, Feiyan Yu, Youjun Li, Hongqing Ling, Chengcai Chu</w:t>
            </w:r>
            <w:r>
              <w:rPr>
                <w:rFonts w:hint="eastAsia" w:ascii="Times New Roman" w:hAnsi="Times New Roman" w:cs="Times New Roman" w:eastAsiaTheme="majorEastAsia"/>
                <w:color w:val="000000"/>
                <w:sz w:val="24"/>
                <w:szCs w:val="24"/>
              </w:rPr>
              <w:t>.</w:t>
            </w:r>
          </w:p>
        </w:tc>
        <w:tc>
          <w:tcPr>
            <w:tcW w:w="1207"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hAnsi="Times New Roman" w:cs="Times New Roman" w:eastAsiaTheme="majorEastAsia"/>
                <w:color w:val="000000"/>
                <w:sz w:val="24"/>
                <w:szCs w:val="24"/>
              </w:rPr>
              <w:t>2019</w:t>
            </w:r>
            <w:r>
              <w:rPr>
                <w:rFonts w:hint="eastAsia" w:ascii="Times New Roman" w:hAnsi="Times New Roman" w:cs="Times New Roman" w:eastAsiaTheme="majorEastAsia"/>
                <w:color w:val="000000"/>
                <w:sz w:val="24"/>
                <w:szCs w:val="24"/>
                <w:lang w:val="en-US" w:eastAsia="zh-CN"/>
              </w:rPr>
              <w:t xml:space="preserve">, </w:t>
            </w:r>
            <w:r>
              <w:rPr>
                <w:rFonts w:hint="default" w:ascii="Times New Roman" w:hAnsi="Times New Roman" w:cs="Times New Roman" w:eastAsiaTheme="majorEastAsia"/>
                <w:color w:val="000000"/>
                <w:sz w:val="24"/>
                <w:szCs w:val="24"/>
              </w:rPr>
              <w:t>17</w:t>
            </w:r>
            <w:r>
              <w:rPr>
                <w:rFonts w:hint="eastAsia" w:ascii="Times New Roman" w:hAnsi="Times New Roman" w:cs="Times New Roman" w:eastAsiaTheme="majorEastAsia"/>
                <w:color w:val="000000"/>
                <w:sz w:val="24"/>
                <w:szCs w:val="24"/>
                <w:lang w:val="en-US" w:eastAsia="zh-CN"/>
              </w:rPr>
              <w:t xml:space="preserve">: </w:t>
            </w:r>
            <w:r>
              <w:rPr>
                <w:rFonts w:hint="default" w:ascii="Times New Roman" w:hAnsi="Times New Roman" w:cs="Times New Roman" w:eastAsiaTheme="majorEastAsia"/>
                <w:color w:val="000000"/>
                <w:sz w:val="24"/>
                <w:szCs w:val="24"/>
              </w:rPr>
              <w:t>1058-1068</w:t>
            </w:r>
          </w:p>
        </w:tc>
        <w:tc>
          <w:tcPr>
            <w:tcW w:w="720" w:type="dxa"/>
            <w:noWrap w:val="0"/>
            <w:vAlign w:val="center"/>
          </w:tcPr>
          <w:p>
            <w:pPr>
              <w:pStyle w:val="3"/>
              <w:adjustRightInd w:val="0"/>
              <w:spacing w:line="240" w:lineRule="auto"/>
              <w:ind w:firstLine="0" w:firstLineChars="0"/>
              <w:jc w:val="center"/>
              <w:outlineLvl w:val="1"/>
              <w:rPr>
                <w:rFonts w:hint="default" w:ascii="宋体"/>
                <w:color w:val="auto"/>
                <w:sz w:val="21"/>
                <w:szCs w:val="28"/>
                <w:u w:val="none"/>
                <w:lang w:val="en-US" w:eastAsia="zh-CN"/>
              </w:rPr>
            </w:pPr>
            <w:r>
              <w:rPr>
                <w:rFonts w:hint="eastAsia" w:ascii="Times New Roman" w:hAnsi="Times New Roman" w:cs="Times New Roman" w:eastAsiaTheme="majorEastAsia"/>
                <w:color w:val="000000"/>
                <w:sz w:val="24"/>
                <w:szCs w:val="24"/>
                <w:lang w:val="en-US" w:eastAsia="zh-CN"/>
              </w:rPr>
              <w:t>2019年6月</w:t>
            </w:r>
          </w:p>
        </w:tc>
        <w:tc>
          <w:tcPr>
            <w:tcW w:w="411"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张联合</w:t>
            </w: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p>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eastAsiaTheme="majorEastAsia"/>
                <w:color w:val="000000"/>
                <w:sz w:val="24"/>
                <w:szCs w:val="24"/>
                <w:u w:val="none"/>
                <w:lang w:val="en-US" w:eastAsia="zh-CN"/>
              </w:rPr>
              <w:t>储成才</w:t>
            </w:r>
          </w:p>
        </w:tc>
        <w:tc>
          <w:tcPr>
            <w:tcW w:w="386" w:type="dxa"/>
            <w:noWrap w:val="0"/>
            <w:vAlign w:val="center"/>
          </w:tcPr>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r>
              <w:rPr>
                <w:rFonts w:hint="default" w:ascii="Times New Roman" w:eastAsiaTheme="majorEastAsia"/>
                <w:color w:val="000000"/>
                <w:sz w:val="24"/>
                <w:szCs w:val="24"/>
                <w:u w:val="none"/>
                <w:lang w:val="en-US" w:eastAsia="zh-CN"/>
              </w:rPr>
              <w:t>张联合</w:t>
            </w:r>
          </w:p>
          <w:p>
            <w:pPr>
              <w:pStyle w:val="3"/>
              <w:adjustRightInd w:val="0"/>
              <w:spacing w:line="240" w:lineRule="auto"/>
              <w:ind w:firstLine="0" w:firstLineChars="0"/>
              <w:jc w:val="center"/>
              <w:outlineLvl w:val="1"/>
              <w:rPr>
                <w:rFonts w:hint="default" w:ascii="Times New Roman" w:eastAsiaTheme="majorEastAsia"/>
                <w:color w:val="000000"/>
                <w:sz w:val="24"/>
                <w:szCs w:val="24"/>
                <w:u w:val="none"/>
                <w:lang w:val="en-US" w:eastAsia="zh-CN"/>
              </w:rPr>
            </w:pPr>
          </w:p>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eastAsiaTheme="majorEastAsia"/>
                <w:color w:val="000000"/>
                <w:sz w:val="24"/>
                <w:szCs w:val="24"/>
                <w:u w:val="none"/>
                <w:lang w:val="en-US" w:eastAsia="zh-CN"/>
              </w:rPr>
              <w:t>胡斌</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hAnsi="Times New Roman" w:cs="Times New Roman" w:eastAsiaTheme="majorEastAsia"/>
                <w:color w:val="000000"/>
                <w:sz w:val="24"/>
                <w:szCs w:val="24"/>
              </w:rPr>
              <w:t>Lianhe Zhang, Bin Hu, Kun Deng, Xiaokai Gao, Guoxin Sun, Zhengli Zhang, Peng Li, Wei Wang, Hua Li, Zhihua Zhang, Zihao Fu, Jinyong Yang, Shaopei Gao, Legong Li, Feiyan Yu, Youjun Li, Hongqing Ling, Chengcai Chu</w:t>
            </w:r>
            <w:r>
              <w:rPr>
                <w:rFonts w:hint="eastAsia" w:ascii="Times New Roman" w:hAnsi="Times New Roman" w:cs="Times New Roman" w:eastAsiaTheme="majorEastAsia"/>
                <w:color w:val="000000"/>
                <w:sz w:val="24"/>
                <w:szCs w:val="24"/>
              </w:rPr>
              <w:t>.</w:t>
            </w:r>
          </w:p>
        </w:tc>
        <w:tc>
          <w:tcPr>
            <w:tcW w:w="773" w:type="dxa"/>
            <w:noWrap w:val="0"/>
            <w:vAlign w:val="center"/>
          </w:tcPr>
          <w:p>
            <w:pPr>
              <w:pStyle w:val="3"/>
              <w:adjustRightInd w:val="0"/>
              <w:spacing w:line="240" w:lineRule="auto"/>
              <w:ind w:firstLine="0" w:firstLineChars="0"/>
              <w:jc w:val="center"/>
              <w:outlineLvl w:val="1"/>
              <w:rPr>
                <w:rFonts w:hint="default" w:ascii="宋体"/>
                <w:color w:val="auto"/>
                <w:sz w:val="21"/>
                <w:szCs w:val="28"/>
                <w:u w:val="none"/>
                <w:lang w:val="en-US" w:eastAsia="zh-CN"/>
              </w:rPr>
            </w:pPr>
            <w:r>
              <w:rPr>
                <w:rFonts w:hint="eastAsia" w:ascii="宋体"/>
                <w:color w:val="auto"/>
                <w:sz w:val="21"/>
                <w:szCs w:val="28"/>
                <w:u w:val="none"/>
                <w:lang w:val="en-US" w:eastAsia="zh-CN"/>
              </w:rPr>
              <w:t>34</w:t>
            </w: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Journal Citation Reports</w:t>
            </w: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1区</w:t>
            </w: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3</w:t>
            </w:r>
          </w:p>
        </w:tc>
        <w:tc>
          <w:tcPr>
            <w:tcW w:w="1896"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cs="Times New Roman" w:eastAsiaTheme="majorEastAsia"/>
                <w:color w:val="000000"/>
                <w:sz w:val="24"/>
                <w:szCs w:val="24"/>
              </w:rPr>
              <w:t>L-</w:t>
            </w:r>
            <w:r>
              <w:rPr>
                <w:rFonts w:hint="eastAsia" w:ascii="Times New Roman" w:hAnsi="Times New Roman" w:cs="Times New Roman" w:eastAsiaTheme="majorEastAsia"/>
                <w:color w:val="000000"/>
                <w:sz w:val="24"/>
                <w:szCs w:val="24"/>
              </w:rPr>
              <w:t>c</w:t>
            </w:r>
            <w:r>
              <w:rPr>
                <w:rFonts w:hint="default" w:ascii="Times New Roman" w:hAnsi="Times New Roman" w:cs="Times New Roman" w:eastAsiaTheme="majorEastAsia"/>
                <w:color w:val="000000"/>
                <w:sz w:val="24"/>
                <w:szCs w:val="24"/>
              </w:rPr>
              <w:t>ysteine stimulates selenite uptake through GSH involving in selenite reduction in rice</w:t>
            </w:r>
            <w:r>
              <w:rPr>
                <w:rFonts w:hint="eastAsia"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Lianhe Zhang, Feiyan Yu, Weiming Shi, Youjun Li, Yanfang Miao</w:t>
            </w:r>
            <w:r>
              <w:rPr>
                <w:rFonts w:hint="eastAsia" w:ascii="Times New Roman" w:hAnsi="Times New Roman"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 xml:space="preserve"> roots</w:t>
            </w:r>
            <w:r>
              <w:rPr>
                <w:rFonts w:hint="eastAsia" w:cs="Times New Roman" w:eastAsiaTheme="majorEastAsia"/>
                <w:color w:val="000000"/>
                <w:sz w:val="24"/>
                <w:szCs w:val="24"/>
                <w:lang w:val="en-US" w:eastAsia="zh-CN"/>
              </w:rPr>
              <w:t>/</w:t>
            </w:r>
            <w:r>
              <w:rPr>
                <w:rFonts w:hint="default" w:ascii="Times New Roman" w:hAnsi="Times New Roman" w:cs="Times New Roman" w:eastAsiaTheme="majorEastAsia"/>
                <w:color w:val="000000"/>
                <w:sz w:val="24"/>
                <w:szCs w:val="24"/>
              </w:rPr>
              <w:t xml:space="preserve">Journal of Plant Nutrition </w:t>
            </w:r>
          </w:p>
        </w:tc>
        <w:tc>
          <w:tcPr>
            <w:tcW w:w="1207"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eastAsia" w:ascii="Times New Roman" w:hAnsi="Times New Roman" w:cs="Times New Roman" w:eastAsiaTheme="majorEastAsia"/>
                <w:color w:val="000000"/>
                <w:sz w:val="24"/>
                <w:szCs w:val="24"/>
              </w:rPr>
              <w:t>2015</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rPr>
              <w:t>38</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rPr>
              <w:t>768-779</w:t>
            </w:r>
          </w:p>
        </w:tc>
        <w:tc>
          <w:tcPr>
            <w:tcW w:w="720"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hint="default" w:ascii="宋体"/>
                <w:color w:val="auto"/>
                <w:sz w:val="21"/>
                <w:szCs w:val="28"/>
                <w:u w:val="none"/>
                <w:lang w:val="en-US" w:eastAsia="zh-CN"/>
              </w:rPr>
            </w:pPr>
            <w:r>
              <w:rPr>
                <w:rFonts w:hint="default" w:ascii="Times New Roman" w:hAnsi="Times New Roman" w:cs="Times New Roman" w:eastAsiaTheme="majorEastAsia"/>
                <w:color w:val="000000"/>
                <w:sz w:val="24"/>
                <w:szCs w:val="24"/>
                <w:lang w:val="en-US" w:eastAsia="zh-CN"/>
              </w:rPr>
              <w:t>2015</w:t>
            </w:r>
            <w:r>
              <w:rPr>
                <w:rFonts w:hint="eastAsia" w:ascii="Times New Roman" w:hAnsi="Times New Roman" w:cs="Times New Roman" w:eastAsiaTheme="majorEastAsia"/>
                <w:color w:val="000000"/>
                <w:sz w:val="24"/>
                <w:szCs w:val="24"/>
                <w:lang w:val="en-US" w:eastAsia="zh-CN"/>
              </w:rPr>
              <w:t>年2月</w:t>
            </w: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cs="Times New Roman" w:eastAsiaTheme="majorEastAsia"/>
                <w:color w:val="000000"/>
                <w:sz w:val="24"/>
                <w:szCs w:val="24"/>
              </w:rPr>
              <w:t>Lianhe Zhang, Feiyan Yu, Weiming Shi, Youjun Li, Yanfang Miao</w:t>
            </w:r>
            <w:r>
              <w:rPr>
                <w:rFonts w:hint="eastAsia" w:ascii="Times New Roman" w:hAnsi="Times New Roman" w:cs="Times New Roman" w:eastAsiaTheme="majorEastAsia"/>
                <w:color w:val="000000"/>
                <w:sz w:val="24"/>
                <w:szCs w:val="24"/>
                <w:lang w:val="en-US" w:eastAsia="zh-CN"/>
              </w:rPr>
              <w:t>.</w:t>
            </w:r>
          </w:p>
        </w:tc>
        <w:tc>
          <w:tcPr>
            <w:tcW w:w="773"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Journal Citation Reports</w:t>
            </w: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eastAsiaTheme="majorEastAsia"/>
                <w:color w:val="000000"/>
                <w:sz w:val="24"/>
                <w:szCs w:val="24"/>
                <w:u w:val="none"/>
                <w:lang w:val="en-US" w:eastAsia="zh-CN"/>
              </w:rPr>
              <w:t>4</w:t>
            </w:r>
            <w:r>
              <w:rPr>
                <w:rFonts w:hint="default" w:ascii="Times New Roman" w:eastAsiaTheme="majorEastAsia"/>
                <w:color w:val="000000"/>
                <w:sz w:val="24"/>
                <w:szCs w:val="24"/>
                <w:u w:val="none"/>
                <w:lang w:val="en-US" w:eastAsia="zh-CN"/>
              </w:rPr>
              <w:t>区</w:t>
            </w:r>
          </w:p>
        </w:tc>
        <w:tc>
          <w:tcPr>
            <w:tcW w:w="350"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4</w:t>
            </w:r>
          </w:p>
        </w:tc>
        <w:tc>
          <w:tcPr>
            <w:tcW w:w="1896"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b w:val="0"/>
                <w:color w:val="000000"/>
                <w:sz w:val="24"/>
                <w:szCs w:val="24"/>
              </w:rPr>
              <w:t>Pathway and driving forces of selenite absorption in wheat leaf blades</w:t>
            </w:r>
            <w:r>
              <w:rPr>
                <w:rFonts w:hint="eastAsia"/>
                <w:b w:val="0"/>
                <w:color w:val="000000"/>
                <w:sz w:val="24"/>
                <w:szCs w:val="24"/>
                <w:lang w:val="en-US" w:eastAsia="zh-CN"/>
              </w:rPr>
              <w:t>/</w:t>
            </w:r>
            <w:r>
              <w:rPr>
                <w:rFonts w:hint="default" w:ascii="Times New Roman" w:hAnsi="Times New Roman"/>
                <w:b w:val="0"/>
                <w:color w:val="000000"/>
                <w:sz w:val="24"/>
                <w:szCs w:val="24"/>
              </w:rPr>
              <w:t xml:space="preserve">Plant Soil </w:t>
            </w:r>
            <w:r>
              <w:rPr>
                <w:rFonts w:hint="eastAsia" w:ascii="Times New Roman" w:hAnsi="Times New Roman"/>
                <w:b w:val="0"/>
                <w:color w:val="000000"/>
                <w:sz w:val="24"/>
                <w:szCs w:val="24"/>
              </w:rPr>
              <w:t xml:space="preserve">and </w:t>
            </w:r>
            <w:r>
              <w:rPr>
                <w:rFonts w:hint="default" w:ascii="Times New Roman" w:hAnsi="Times New Roman"/>
                <w:b w:val="0"/>
                <w:color w:val="000000"/>
                <w:sz w:val="24"/>
                <w:szCs w:val="24"/>
              </w:rPr>
              <w:t>Environ</w:t>
            </w:r>
            <w:r>
              <w:rPr>
                <w:rFonts w:hint="eastAsia" w:ascii="Times New Roman" w:hAnsi="Times New Roman"/>
                <w:b w:val="0"/>
                <w:color w:val="000000"/>
                <w:sz w:val="24"/>
                <w:szCs w:val="24"/>
              </w:rPr>
              <w:t>ment</w:t>
            </w:r>
            <w:r>
              <w:rPr>
                <w:rFonts w:hint="eastAsia"/>
                <w:b w:val="0"/>
                <w:color w:val="000000"/>
                <w:sz w:val="24"/>
                <w:szCs w:val="24"/>
                <w:lang w:val="en-US" w:eastAsia="zh-CN"/>
              </w:rPr>
              <w:t>/</w:t>
            </w:r>
            <w:r>
              <w:rPr>
                <w:rFonts w:hint="default" w:ascii="Times New Roman" w:hAnsi="Times New Roman"/>
                <w:b w:val="0"/>
                <w:color w:val="000000"/>
                <w:sz w:val="24"/>
                <w:szCs w:val="24"/>
              </w:rPr>
              <w:t xml:space="preserve"> </w:t>
            </w:r>
          </w:p>
        </w:tc>
        <w:tc>
          <w:tcPr>
            <w:tcW w:w="1207"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eastAsia" w:ascii="Times New Roman" w:hAnsi="Times New Roman"/>
                <w:b w:val="0"/>
                <w:color w:val="000000"/>
                <w:sz w:val="24"/>
                <w:szCs w:val="24"/>
                <w:lang w:val="en-US" w:eastAsia="zh-CN"/>
              </w:rPr>
              <w:t>2019</w:t>
            </w:r>
            <w:r>
              <w:rPr>
                <w:rFonts w:hint="eastAsia" w:ascii="Times New Roman" w:hAnsi="Times New Roman" w:cs="Times New Roman" w:eastAsiaTheme="majorEastAsia"/>
                <w:color w:val="000000"/>
                <w:sz w:val="24"/>
                <w:szCs w:val="24"/>
                <w:lang w:val="en-US" w:eastAsia="zh-CN"/>
              </w:rPr>
              <w:t xml:space="preserve">, </w:t>
            </w:r>
            <w:r>
              <w:rPr>
                <w:rFonts w:hint="default" w:ascii="Times New Roman" w:hAnsi="Times New Roman"/>
                <w:b w:val="0"/>
                <w:color w:val="000000"/>
                <w:sz w:val="24"/>
                <w:szCs w:val="24"/>
              </w:rPr>
              <w:t>65</w:t>
            </w:r>
            <w:r>
              <w:rPr>
                <w:rFonts w:hint="eastAsia" w:ascii="Times New Roman" w:hAnsi="Times New Roman" w:cs="Times New Roman" w:eastAsiaTheme="majorEastAsia"/>
                <w:color w:val="000000"/>
                <w:sz w:val="24"/>
                <w:szCs w:val="24"/>
                <w:lang w:val="en-US" w:eastAsia="zh-CN"/>
              </w:rPr>
              <w:t xml:space="preserve">: </w:t>
            </w:r>
            <w:r>
              <w:rPr>
                <w:rFonts w:hint="default" w:ascii="Times New Roman" w:hAnsi="Times New Roman"/>
                <w:b w:val="0"/>
                <w:color w:val="000000"/>
                <w:sz w:val="24"/>
                <w:szCs w:val="24"/>
              </w:rPr>
              <w:t xml:space="preserve">609-614Plant Soil </w:t>
            </w:r>
            <w:r>
              <w:rPr>
                <w:rFonts w:hint="eastAsia" w:ascii="Times New Roman" w:hAnsi="Times New Roman"/>
                <w:b w:val="0"/>
                <w:color w:val="000000"/>
                <w:sz w:val="24"/>
                <w:szCs w:val="24"/>
              </w:rPr>
              <w:t xml:space="preserve">and </w:t>
            </w:r>
            <w:r>
              <w:rPr>
                <w:rFonts w:hint="default" w:ascii="Times New Roman" w:hAnsi="Times New Roman"/>
                <w:b w:val="0"/>
                <w:color w:val="000000"/>
                <w:sz w:val="24"/>
                <w:szCs w:val="24"/>
              </w:rPr>
              <w:t>Environ</w:t>
            </w:r>
            <w:r>
              <w:rPr>
                <w:rFonts w:hint="eastAsia" w:ascii="Times New Roman" w:hAnsi="Times New Roman"/>
                <w:b w:val="0"/>
                <w:color w:val="000000"/>
                <w:sz w:val="24"/>
                <w:szCs w:val="24"/>
              </w:rPr>
              <w:t>ment</w:t>
            </w:r>
          </w:p>
        </w:tc>
        <w:tc>
          <w:tcPr>
            <w:tcW w:w="720"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hint="default" w:ascii="宋体"/>
                <w:color w:val="auto"/>
                <w:sz w:val="21"/>
                <w:szCs w:val="28"/>
                <w:u w:val="none"/>
                <w:lang w:val="en-US" w:eastAsia="zh-CN"/>
              </w:rPr>
            </w:pPr>
            <w:r>
              <w:rPr>
                <w:rFonts w:hint="default" w:ascii="Times New Roman" w:hAnsi="Times New Roman" w:cs="Times New Roman"/>
                <w:b w:val="0"/>
                <w:color w:val="000000"/>
                <w:sz w:val="24"/>
                <w:szCs w:val="24"/>
                <w:lang w:val="en-US" w:eastAsia="zh-CN"/>
              </w:rPr>
              <w:t>2019</w:t>
            </w:r>
            <w:r>
              <w:rPr>
                <w:rFonts w:hint="eastAsia" w:ascii="Times New Roman" w:hAnsi="Times New Roman" w:cs="Times New Roman"/>
                <w:b w:val="0"/>
                <w:color w:val="000000"/>
                <w:sz w:val="24"/>
                <w:szCs w:val="24"/>
                <w:lang w:val="en-US" w:eastAsia="zh-CN"/>
              </w:rPr>
              <w:t>年12月</w:t>
            </w: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hAnsi="Times New Roman" w:cs="Times New Roman"/>
                <w:b w:val="0"/>
                <w:bCs w:val="0"/>
                <w:color w:val="000000"/>
                <w:sz w:val="24"/>
                <w:szCs w:val="24"/>
              </w:rPr>
              <w:t>Jinyong Yang,</w:t>
            </w:r>
            <w:r>
              <w:rPr>
                <w:rFonts w:hint="eastAsia" w:ascii="Times New Roman" w:hAnsi="Times New Roman" w:cs="Times New Roman"/>
                <w:b w:val="0"/>
                <w:bCs w:val="0"/>
                <w:color w:val="000000"/>
                <w:sz w:val="24"/>
                <w:szCs w:val="24"/>
              </w:rPr>
              <w:t xml:space="preserve"> Feiyan Yu,</w:t>
            </w:r>
            <w:r>
              <w:rPr>
                <w:rFonts w:hint="default" w:ascii="Times New Roman" w:hAnsi="Times New Roman" w:cs="Times New Roman"/>
                <w:b w:val="0"/>
                <w:bCs w:val="0"/>
                <w:color w:val="000000"/>
                <w:sz w:val="24"/>
                <w:szCs w:val="24"/>
              </w:rPr>
              <w:t xml:space="preserve"> Zihao Fu, Yihan Fu, Sinan Liu, Menglin Chen, Yajuan Li, Qizhuang Sun,</w:t>
            </w:r>
            <w:r>
              <w:rPr>
                <w:rFonts w:hint="eastAsia" w:ascii="Times New Roman" w:hAnsi="Times New Roman" w:cs="Times New Roman"/>
                <w:b w:val="0"/>
                <w:bCs w:val="0"/>
                <w:color w:val="000000"/>
                <w:sz w:val="24"/>
                <w:szCs w:val="24"/>
              </w:rPr>
              <w:t xml:space="preserve"> </w:t>
            </w:r>
            <w:r>
              <w:rPr>
                <w:rFonts w:hint="default" w:ascii="Times New Roman" w:hAnsi="Times New Roman" w:cs="Times New Roman"/>
                <w:b w:val="0"/>
                <w:bCs w:val="0"/>
                <w:color w:val="000000"/>
                <w:sz w:val="24"/>
                <w:szCs w:val="24"/>
              </w:rPr>
              <w:t>Huiqing Chang, Wenli Zhou, Xugang Wang</w:t>
            </w:r>
            <w:r>
              <w:rPr>
                <w:rFonts w:hint="eastAsia" w:ascii="Times New Roman" w:hAnsi="Times New Roman" w:cs="Times New Roman"/>
                <w:b w:val="0"/>
                <w:bCs w:val="0"/>
                <w:color w:val="000000"/>
                <w:sz w:val="24"/>
                <w:szCs w:val="24"/>
              </w:rPr>
              <w:t xml:space="preserve">, </w:t>
            </w:r>
            <w:r>
              <w:rPr>
                <w:rFonts w:hint="default" w:ascii="Times New Roman" w:hAnsi="Times New Roman" w:cs="Times New Roman"/>
                <w:b w:val="0"/>
                <w:bCs w:val="0"/>
                <w:color w:val="000000"/>
                <w:sz w:val="24"/>
                <w:szCs w:val="24"/>
              </w:rPr>
              <w:t>Lianhe Zhang</w:t>
            </w:r>
            <w:r>
              <w:rPr>
                <w:rFonts w:hint="eastAsia" w:ascii="Times New Roman" w:hAnsi="Times New Roman" w:cs="Times New Roman"/>
                <w:b w:val="0"/>
                <w:bCs w:val="0"/>
                <w:color w:val="000000"/>
                <w:sz w:val="24"/>
                <w:szCs w:val="24"/>
                <w:lang w:val="en-US" w:eastAsia="zh-CN"/>
              </w:rPr>
              <w:t>.</w:t>
            </w: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Journal Citation Reports</w:t>
            </w: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eastAsiaTheme="majorEastAsia"/>
                <w:color w:val="000000"/>
                <w:sz w:val="24"/>
                <w:szCs w:val="24"/>
                <w:u w:val="none"/>
                <w:lang w:val="en-US" w:eastAsia="zh-CN"/>
              </w:rPr>
              <w:t>3</w:t>
            </w:r>
            <w:r>
              <w:rPr>
                <w:rFonts w:hint="default" w:ascii="Times New Roman" w:eastAsiaTheme="majorEastAsia"/>
                <w:color w:val="000000"/>
                <w:sz w:val="24"/>
                <w:szCs w:val="24"/>
                <w:u w:val="none"/>
                <w:lang w:val="en-US" w:eastAsia="zh-CN"/>
              </w:rPr>
              <w:t>区</w:t>
            </w: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5</w:t>
            </w:r>
          </w:p>
        </w:tc>
        <w:tc>
          <w:tcPr>
            <w:tcW w:w="1896" w:type="dxa"/>
            <w:noWrap w:val="0"/>
            <w:vAlign w:val="center"/>
          </w:tcPr>
          <w:p>
            <w:pPr>
              <w:keepNext w:val="0"/>
              <w:keepLines w:val="0"/>
              <w:widowControl/>
              <w:suppressLineNumbers w:val="0"/>
              <w:spacing w:before="0" w:beforeAutospacing="0" w:after="0" w:afterAutospacing="0" w:line="440" w:lineRule="exact"/>
              <w:ind w:left="0" w:leftChars="0" w:right="28" w:rightChars="0"/>
              <w:rPr>
                <w:rFonts w:ascii="宋体"/>
                <w:color w:val="auto"/>
                <w:sz w:val="21"/>
                <w:szCs w:val="28"/>
                <w:u w:val="none"/>
                <w:lang w:val="en-US" w:eastAsia="zh-CN"/>
              </w:rPr>
            </w:pPr>
            <w:r>
              <w:rPr>
                <w:rFonts w:hint="default" w:ascii="Times New Roman" w:eastAsia="宋体"/>
                <w:sz w:val="24"/>
                <w:szCs w:val="24"/>
              </w:rPr>
              <w:t>Key factors affect selenite absorption in wheat leaf blades: pH, temperature, light intensity and leaf position</w:t>
            </w:r>
            <w:r>
              <w:rPr>
                <w:rFonts w:hint="eastAsia"/>
                <w:sz w:val="24"/>
                <w:szCs w:val="24"/>
                <w:lang w:val="en-US" w:eastAsia="zh-CN"/>
              </w:rPr>
              <w:t>/</w:t>
            </w:r>
            <w:r>
              <w:rPr>
                <w:rFonts w:hint="default" w:ascii="Times New Roman" w:hAnsi="Times New Roman"/>
                <w:b w:val="0"/>
                <w:color w:val="000000"/>
                <w:sz w:val="24"/>
                <w:szCs w:val="24"/>
              </w:rPr>
              <w:t xml:space="preserve">Plant Soil </w:t>
            </w:r>
            <w:r>
              <w:rPr>
                <w:rFonts w:hint="eastAsia" w:ascii="Times New Roman" w:hAnsi="Times New Roman"/>
                <w:b w:val="0"/>
                <w:color w:val="000000"/>
                <w:sz w:val="24"/>
                <w:szCs w:val="24"/>
              </w:rPr>
              <w:t xml:space="preserve">and </w:t>
            </w:r>
            <w:r>
              <w:rPr>
                <w:rFonts w:hint="default" w:ascii="Times New Roman" w:hAnsi="Times New Roman"/>
                <w:b w:val="0"/>
                <w:color w:val="000000"/>
                <w:sz w:val="24"/>
                <w:szCs w:val="24"/>
              </w:rPr>
              <w:t>Environ</w:t>
            </w:r>
            <w:r>
              <w:rPr>
                <w:rFonts w:hint="eastAsia" w:ascii="Times New Roman" w:hAnsi="Times New Roman"/>
                <w:b w:val="0"/>
                <w:color w:val="000000"/>
                <w:sz w:val="24"/>
                <w:szCs w:val="24"/>
              </w:rPr>
              <w:t>ment</w:t>
            </w:r>
            <w:r>
              <w:rPr>
                <w:rFonts w:hint="eastAsia"/>
                <w:b w:val="0"/>
                <w:color w:val="000000"/>
                <w:sz w:val="24"/>
                <w:szCs w:val="24"/>
                <w:lang w:val="en-US" w:eastAsia="zh-CN"/>
              </w:rPr>
              <w:t>/</w:t>
            </w:r>
            <w:r>
              <w:rPr>
                <w:rFonts w:hint="default" w:ascii="Times New Roman" w:hAnsi="Times New Roman" w:cs="Times New Roman" w:eastAsiaTheme="majorEastAsia"/>
                <w:color w:val="000000"/>
                <w:sz w:val="24"/>
                <w:szCs w:val="24"/>
              </w:rPr>
              <w:t>Sinan Liu, Feiyan Yu, Zihao Fu, Jinyong Yang, Menglin Chen,Yihan Fu, Yajuan Li</w:t>
            </w:r>
            <w:r>
              <w:rPr>
                <w:rFonts w:hint="eastAsia" w:ascii="Times New Roman" w:hAnsi="Times New Roman" w:cs="Times New Roman" w:eastAsiaTheme="majorEastAsia"/>
                <w:color w:val="000000"/>
                <w:sz w:val="24"/>
                <w:szCs w:val="24"/>
              </w:rPr>
              <w:t xml:space="preserve">, </w:t>
            </w:r>
            <w:r>
              <w:rPr>
                <w:rFonts w:hint="default" w:ascii="Times New Roman" w:hAnsi="Times New Roman" w:cs="Times New Roman" w:eastAsiaTheme="majorEastAsia"/>
                <w:color w:val="000000"/>
                <w:sz w:val="24"/>
                <w:szCs w:val="24"/>
              </w:rPr>
              <w:t>Huiqing Chang, Wenli Zhou, Xugang Wang, Lianhe Zhang</w:t>
            </w:r>
            <w:r>
              <w:rPr>
                <w:rFonts w:hint="eastAsia" w:ascii="Times New Roman" w:hAnsi="Times New Roman" w:cs="Times New Roman" w:eastAsiaTheme="majorEastAsia"/>
                <w:color w:val="000000"/>
                <w:sz w:val="24"/>
                <w:szCs w:val="24"/>
              </w:rPr>
              <w:t>.</w:t>
            </w:r>
            <w:r>
              <w:rPr>
                <w:rFonts w:hint="eastAsia"/>
                <w:color w:val="000000"/>
                <w:kern w:val="0"/>
                <w:sz w:val="24"/>
                <w:szCs w:val="24"/>
              </w:rPr>
              <w:t xml:space="preserve"> </w:t>
            </w:r>
          </w:p>
        </w:tc>
        <w:tc>
          <w:tcPr>
            <w:tcW w:w="1207"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eastAsia" w:ascii="Times New Roman" w:hAnsi="Times New Roman"/>
                <w:b w:val="0"/>
                <w:color w:val="000000"/>
                <w:sz w:val="24"/>
                <w:szCs w:val="24"/>
                <w:lang w:val="en-US" w:eastAsia="zh-CN"/>
              </w:rPr>
              <w:t>2020, 66: 431-436</w:t>
            </w:r>
          </w:p>
        </w:tc>
        <w:tc>
          <w:tcPr>
            <w:tcW w:w="720"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hint="default" w:ascii="宋体"/>
                <w:color w:val="auto"/>
                <w:sz w:val="21"/>
                <w:szCs w:val="28"/>
                <w:u w:val="none"/>
                <w:lang w:val="en-US" w:eastAsia="zh-CN"/>
              </w:rPr>
            </w:pPr>
            <w:r>
              <w:rPr>
                <w:rFonts w:hint="default" w:ascii="Times New Roman" w:hAnsi="Times New Roman" w:cs="Times New Roman"/>
                <w:b w:val="0"/>
                <w:color w:val="000000"/>
                <w:sz w:val="24"/>
                <w:szCs w:val="24"/>
                <w:lang w:val="en-US" w:eastAsia="zh-CN"/>
              </w:rPr>
              <w:t>2020</w:t>
            </w:r>
            <w:r>
              <w:rPr>
                <w:rFonts w:hint="eastAsia" w:ascii="Times New Roman" w:hAnsi="Times New Roman" w:cs="Times New Roman"/>
                <w:b w:val="0"/>
                <w:color w:val="000000"/>
                <w:sz w:val="24"/>
                <w:szCs w:val="24"/>
                <w:lang w:val="en-US" w:eastAsia="zh-CN"/>
              </w:rPr>
              <w:t>年2月</w:t>
            </w: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hAnsi="Times New Roman" w:cs="Times New Roman" w:eastAsiaTheme="majorEastAsia"/>
                <w:color w:val="000000"/>
                <w:sz w:val="24"/>
                <w:szCs w:val="24"/>
              </w:rPr>
              <w:t>Sinan Liu, Feiyan Yu, Zihao Fu, Jinyong Yang, Menglin Chen,Yihan Fu, Yajuan Li</w:t>
            </w:r>
            <w:r>
              <w:rPr>
                <w:rFonts w:hint="eastAsia" w:ascii="Times New Roman" w:hAnsi="Times New Roman" w:cs="Times New Roman" w:eastAsiaTheme="majorEastAsia"/>
                <w:color w:val="000000"/>
                <w:sz w:val="24"/>
                <w:szCs w:val="24"/>
              </w:rPr>
              <w:t xml:space="preserve">, </w:t>
            </w:r>
            <w:r>
              <w:rPr>
                <w:rFonts w:hint="default" w:ascii="Times New Roman" w:hAnsi="Times New Roman" w:cs="Times New Roman" w:eastAsiaTheme="majorEastAsia"/>
                <w:color w:val="000000"/>
                <w:sz w:val="24"/>
                <w:szCs w:val="24"/>
              </w:rPr>
              <w:t>Huiqing Chang, Wenli Zhou, Xugang Wang, Lianhe Zhang</w:t>
            </w:r>
            <w:r>
              <w:rPr>
                <w:rFonts w:hint="eastAsia" w:ascii="Times New Roman" w:hAnsi="Times New Roman" w:cs="Times New Roman" w:eastAsiaTheme="majorEastAsia"/>
                <w:color w:val="000000"/>
                <w:sz w:val="24"/>
                <w:szCs w:val="24"/>
              </w:rPr>
              <w:t>.</w:t>
            </w: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Journal Citation Reports</w:t>
            </w: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Times New Roman" w:eastAsiaTheme="majorEastAsia"/>
                <w:color w:val="000000"/>
                <w:sz w:val="24"/>
                <w:szCs w:val="24"/>
                <w:u w:val="none"/>
                <w:lang w:val="en-US" w:eastAsia="zh-CN"/>
              </w:rPr>
              <w:t>3</w:t>
            </w:r>
            <w:r>
              <w:rPr>
                <w:rFonts w:hint="default" w:ascii="Times New Roman" w:eastAsiaTheme="majorEastAsia"/>
                <w:color w:val="000000"/>
                <w:sz w:val="24"/>
                <w:szCs w:val="24"/>
                <w:u w:val="none"/>
                <w:lang w:val="en-US" w:eastAsia="zh-CN"/>
              </w:rPr>
              <w:t>区</w:t>
            </w: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6</w:t>
            </w:r>
          </w:p>
        </w:tc>
        <w:tc>
          <w:tcPr>
            <w:tcW w:w="1896" w:type="dxa"/>
            <w:noWrap w:val="0"/>
            <w:vAlign w:val="center"/>
          </w:tcPr>
          <w:p>
            <w:pPr>
              <w:keepNext w:val="0"/>
              <w:keepLines w:val="0"/>
              <w:widowControl/>
              <w:suppressLineNumbers w:val="0"/>
              <w:spacing w:before="0" w:beforeAutospacing="0" w:after="0" w:afterAutospacing="0" w:line="440" w:lineRule="exact"/>
              <w:ind w:left="0" w:leftChars="0" w:right="28" w:rightChars="0"/>
              <w:rPr>
                <w:rFonts w:ascii="宋体"/>
                <w:color w:val="auto"/>
                <w:sz w:val="21"/>
                <w:szCs w:val="28"/>
                <w:u w:val="none"/>
                <w:lang w:val="en-US" w:eastAsia="zh-CN"/>
              </w:rPr>
            </w:pPr>
            <w:r>
              <w:rPr>
                <w:rFonts w:hint="eastAsia" w:ascii="Times New Roman" w:hAnsi="Times New Roman" w:cs="Times New Roman" w:eastAsiaTheme="majorEastAsia"/>
                <w:color w:val="000000"/>
                <w:sz w:val="24"/>
                <w:szCs w:val="24"/>
                <w:lang w:val="en-US" w:eastAsia="zh-CN"/>
              </w:rPr>
              <w:t>p</w:t>
            </w:r>
            <w:r>
              <w:rPr>
                <w:rFonts w:hint="default" w:ascii="Times New Roman" w:hAnsi="Times New Roman" w:cs="Times New Roman" w:eastAsiaTheme="majorEastAsia"/>
                <w:color w:val="000000"/>
                <w:sz w:val="24"/>
                <w:szCs w:val="24"/>
              </w:rPr>
              <w:t>H</w:t>
            </w:r>
            <w:r>
              <w:rPr>
                <w:rFonts w:hint="eastAsia" w:ascii="Times New Roman" w:hAnsi="Times New Roman" w:cs="Times New Roman" w:eastAsiaTheme="majorEastAsia"/>
                <w:color w:val="000000"/>
                <w:sz w:val="24"/>
                <w:szCs w:val="24"/>
              </w:rPr>
              <w:t>对水稻离体根系吸</w:t>
            </w:r>
            <w:r>
              <w:rPr>
                <w:rFonts w:hint="eastAsia" w:ascii="Times New Roman" w:hAnsi="Times New Roman" w:cs="Times New Roman" w:eastAsiaTheme="majorEastAsia"/>
                <w:color w:val="000000"/>
                <w:sz w:val="24"/>
                <w:szCs w:val="24"/>
                <w:lang w:val="en-US" w:eastAsia="zh-CN"/>
              </w:rPr>
              <w:t>收</w:t>
            </w:r>
            <w:r>
              <w:rPr>
                <w:rFonts w:hint="eastAsia" w:ascii="Times New Roman" w:hAnsi="Times New Roman" w:cs="Times New Roman" w:eastAsiaTheme="majorEastAsia"/>
                <w:color w:val="000000"/>
                <w:sz w:val="24"/>
                <w:szCs w:val="24"/>
              </w:rPr>
              <w:t>亚硒酸盐生理机制的影响</w:t>
            </w:r>
            <w:r>
              <w:rPr>
                <w:rFonts w:hint="eastAsia" w:cs="Times New Roman" w:eastAsiaTheme="majorEastAsia"/>
                <w:color w:val="000000"/>
                <w:sz w:val="24"/>
                <w:szCs w:val="24"/>
                <w:lang w:val="en-US" w:eastAsia="zh-CN"/>
              </w:rPr>
              <w:t>/</w:t>
            </w:r>
            <w:r>
              <w:rPr>
                <w:rFonts w:hint="eastAsia" w:ascii="Times New Roman" w:hAnsi="Times New Roman" w:cs="Times New Roman" w:eastAsiaTheme="majorEastAsia"/>
                <w:color w:val="000000"/>
                <w:sz w:val="24"/>
                <w:szCs w:val="24"/>
              </w:rPr>
              <w:t>土壤学报</w:t>
            </w:r>
            <w:r>
              <w:rPr>
                <w:rFonts w:hint="eastAsia" w:cs="Times New Roman" w:eastAsiaTheme="majorEastAsia"/>
                <w:color w:val="000000"/>
                <w:sz w:val="24"/>
                <w:szCs w:val="24"/>
                <w:lang w:val="en-US" w:eastAsia="zh-CN"/>
              </w:rPr>
              <w:t>/</w:t>
            </w:r>
            <w:r>
              <w:rPr>
                <w:rFonts w:hint="eastAsia" w:ascii="宋体" w:hAnsi="宋体" w:eastAsia="宋体" w:cs="宋体"/>
                <w:color w:val="000000"/>
                <w:kern w:val="0"/>
                <w:sz w:val="24"/>
                <w:szCs w:val="24"/>
              </w:rPr>
              <w:t>张联合,李友军,郁飞燕, 苗艳芳,施卫明</w:t>
            </w:r>
            <w:r>
              <w:rPr>
                <w:rFonts w:hint="eastAsia" w:ascii="宋体" w:hAnsi="宋体" w:eastAsia="宋体" w:cs="宋体"/>
                <w:color w:val="000000"/>
                <w:kern w:val="0"/>
                <w:sz w:val="24"/>
                <w:szCs w:val="24"/>
                <w:lang w:val="en-US" w:eastAsia="zh-CN"/>
              </w:rPr>
              <w:t>.</w:t>
            </w:r>
            <w:r>
              <w:rPr>
                <w:rFonts w:hint="eastAsia"/>
                <w:color w:val="000000"/>
                <w:kern w:val="0"/>
                <w:sz w:val="24"/>
                <w:szCs w:val="24"/>
              </w:rPr>
              <w:t xml:space="preserve"> </w:t>
            </w:r>
          </w:p>
        </w:tc>
        <w:tc>
          <w:tcPr>
            <w:tcW w:w="1207"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cs="Times New Roman" w:eastAsiaTheme="majorEastAsia"/>
                <w:color w:val="000000"/>
                <w:sz w:val="24"/>
                <w:szCs w:val="24"/>
              </w:rPr>
              <w:t>20</w:t>
            </w:r>
            <w:r>
              <w:rPr>
                <w:rFonts w:hint="eastAsia" w:ascii="Times New Roman" w:hAnsi="Times New Roman" w:cs="Times New Roman" w:eastAsiaTheme="majorEastAsia"/>
                <w:color w:val="000000"/>
                <w:sz w:val="24"/>
                <w:szCs w:val="24"/>
              </w:rPr>
              <w:t>10</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rPr>
              <w:t>47</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rPr>
              <w:t>523-528</w:t>
            </w:r>
          </w:p>
        </w:tc>
        <w:tc>
          <w:tcPr>
            <w:tcW w:w="720"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Times New Roman" w:hAnsi="Times New Roman" w:cs="Times New Roman" w:eastAsiaTheme="majorEastAsia"/>
                <w:color w:val="000000"/>
                <w:sz w:val="24"/>
                <w:szCs w:val="24"/>
                <w:lang w:val="en-US"/>
              </w:rPr>
            </w:pPr>
            <w:r>
              <w:rPr>
                <w:rFonts w:hint="default" w:ascii="Times New Roman" w:hAnsi="Times New Roman" w:cs="Times New Roman" w:eastAsiaTheme="majorEastAsia"/>
                <w:color w:val="000000"/>
                <w:sz w:val="24"/>
                <w:szCs w:val="24"/>
                <w:lang w:val="en-US" w:eastAsia="zh-CN"/>
              </w:rPr>
              <w:t>2010年5月</w:t>
            </w:r>
          </w:p>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hAnsi="宋体" w:eastAsia="宋体" w:cs="宋体"/>
                <w:color w:val="000000"/>
                <w:kern w:val="0"/>
                <w:sz w:val="24"/>
                <w:szCs w:val="24"/>
              </w:rPr>
              <w:t>张联合,李友军,郁飞燕, 苗艳芳,施卫明</w:t>
            </w:r>
            <w:r>
              <w:rPr>
                <w:rFonts w:hint="eastAsia" w:ascii="宋体" w:hAnsi="宋体" w:eastAsia="宋体" w:cs="宋体"/>
                <w:color w:val="000000"/>
                <w:kern w:val="0"/>
                <w:sz w:val="24"/>
                <w:szCs w:val="24"/>
                <w:lang w:val="en-US" w:eastAsia="zh-CN"/>
              </w:rPr>
              <w:t>.</w:t>
            </w: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350" w:type="dxa"/>
            <w:noWrap w:val="0"/>
            <w:vAlign w:val="center"/>
          </w:tcPr>
          <w:p>
            <w:pPr>
              <w:pStyle w:val="3"/>
              <w:adjustRightInd w:val="0"/>
              <w:spacing w:line="240" w:lineRule="auto"/>
              <w:ind w:firstLine="0" w:firstLineChars="0"/>
              <w:jc w:val="center"/>
              <w:outlineLvl w:val="1"/>
              <w:rPr>
                <w:rFonts w:hint="default" w:ascii="宋体"/>
                <w:color w:val="auto"/>
                <w:sz w:val="21"/>
                <w:szCs w:val="28"/>
                <w:u w:val="none"/>
                <w:lang w:val="en-US" w:eastAsia="zh-CN"/>
              </w:rPr>
            </w:pPr>
            <w:r>
              <w:rPr>
                <w:rFonts w:hint="eastAsia" w:ascii="宋体"/>
                <w:color w:val="auto"/>
                <w:sz w:val="21"/>
                <w:szCs w:val="28"/>
                <w:u w:val="none"/>
                <w:lang w:val="en-US" w:eastAsia="zh-CN"/>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7</w:t>
            </w:r>
          </w:p>
        </w:tc>
        <w:tc>
          <w:tcPr>
            <w:tcW w:w="1896"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eastAsia="宋体" w:cs="Times New Roman"/>
                <w:color w:val="000000"/>
                <w:sz w:val="24"/>
                <w:szCs w:val="24"/>
              </w:rPr>
              <w:t>水稻叶片吸收亚硒酸盐的生理特性</w:t>
            </w:r>
            <w:r>
              <w:rPr>
                <w:rFonts w:hint="eastAsia" w:cs="Times New Roman"/>
                <w:color w:val="000000"/>
                <w:sz w:val="24"/>
                <w:szCs w:val="24"/>
                <w:lang w:val="en-US" w:eastAsia="zh-CN"/>
              </w:rPr>
              <w:t>/</w:t>
            </w:r>
            <w:r>
              <w:rPr>
                <w:rFonts w:hint="default" w:ascii="Times New Roman" w:hAnsi="Times New Roman" w:eastAsia="宋体" w:cs="Times New Roman"/>
                <w:color w:val="000000"/>
                <w:sz w:val="24"/>
                <w:szCs w:val="24"/>
              </w:rPr>
              <w:t>土壤学报</w:t>
            </w:r>
            <w:r>
              <w:rPr>
                <w:rFonts w:hint="eastAsia" w:cs="Times New Roman"/>
                <w:color w:val="000000"/>
                <w:sz w:val="24"/>
                <w:szCs w:val="24"/>
                <w:lang w:val="en-US" w:eastAsia="zh-CN"/>
              </w:rPr>
              <w:t>/</w:t>
            </w:r>
            <w:r>
              <w:rPr>
                <w:rFonts w:hint="eastAsia" w:ascii="宋体" w:hAnsi="宋体" w:eastAsia="宋体" w:cs="宋体"/>
                <w:color w:val="000000"/>
                <w:kern w:val="0"/>
                <w:sz w:val="24"/>
                <w:szCs w:val="24"/>
              </w:rPr>
              <w:t>张联合,李友军,郁飞燕, 苗艳芳,施卫明</w:t>
            </w:r>
            <w:r>
              <w:rPr>
                <w:rFonts w:hint="eastAsia" w:ascii="宋体" w:hAnsi="宋体" w:eastAsia="宋体" w:cs="宋体"/>
                <w:color w:val="000000"/>
                <w:kern w:val="0"/>
                <w:sz w:val="24"/>
                <w:szCs w:val="24"/>
                <w:lang w:val="en-US" w:eastAsia="zh-CN"/>
              </w:rPr>
              <w:t>.</w:t>
            </w:r>
            <w:r>
              <w:rPr>
                <w:rFonts w:hint="default" w:ascii="Times New Roman" w:hAnsi="Times New Roman" w:eastAsia="宋体" w:cs="Times New Roman"/>
                <w:color w:val="000000"/>
                <w:sz w:val="24"/>
                <w:szCs w:val="24"/>
              </w:rPr>
              <w:t xml:space="preserve"> </w:t>
            </w:r>
          </w:p>
        </w:tc>
        <w:tc>
          <w:tcPr>
            <w:tcW w:w="1207"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ascii="宋体"/>
                <w:color w:val="auto"/>
                <w:sz w:val="21"/>
                <w:szCs w:val="28"/>
                <w:u w:val="none"/>
                <w:lang w:val="en-US" w:eastAsia="zh-CN"/>
              </w:rPr>
            </w:pPr>
            <w:r>
              <w:rPr>
                <w:rFonts w:hint="default" w:ascii="Times New Roman" w:hAnsi="Times New Roman" w:eastAsia="宋体" w:cs="Times New Roman"/>
                <w:color w:val="000000"/>
                <w:sz w:val="24"/>
                <w:szCs w:val="24"/>
              </w:rPr>
              <w:t>2012</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49</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189-193</w:t>
            </w:r>
          </w:p>
        </w:tc>
        <w:tc>
          <w:tcPr>
            <w:tcW w:w="720" w:type="dxa"/>
            <w:noWrap w:val="0"/>
            <w:vAlign w:val="center"/>
          </w:tcPr>
          <w:p>
            <w:pPr>
              <w:keepNext w:val="0"/>
              <w:keepLines w:val="0"/>
              <w:suppressLineNumbers w:val="0"/>
              <w:snapToGrid w:val="0"/>
              <w:spacing w:before="0" w:beforeAutospacing="0" w:after="0" w:afterAutospacing="0" w:line="440" w:lineRule="exact"/>
              <w:ind w:left="0" w:leftChars="0" w:right="0" w:rightChars="0"/>
              <w:jc w:val="center"/>
              <w:rPr>
                <w:rFonts w:hint="default" w:ascii="宋体"/>
                <w:color w:val="auto"/>
                <w:sz w:val="21"/>
                <w:szCs w:val="28"/>
                <w:u w:val="none"/>
                <w:lang w:val="en-US" w:eastAsia="zh-CN"/>
              </w:rPr>
            </w:pPr>
            <w:r>
              <w:rPr>
                <w:rFonts w:hint="default" w:ascii="Times New Roman" w:hAnsi="Times New Roman" w:cs="Times New Roman"/>
                <w:color w:val="000000"/>
                <w:sz w:val="24"/>
                <w:szCs w:val="24"/>
                <w:lang w:val="en-US" w:eastAsia="zh-CN"/>
              </w:rPr>
              <w:t>2012年1</w:t>
            </w:r>
            <w:r>
              <w:rPr>
                <w:rFonts w:hint="eastAsia" w:cs="Times New Roman"/>
                <w:color w:val="000000"/>
                <w:sz w:val="24"/>
                <w:szCs w:val="24"/>
                <w:lang w:val="en-US" w:eastAsia="zh-CN"/>
              </w:rPr>
              <w:t>月</w:t>
            </w: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hAnsi="宋体" w:eastAsia="宋体" w:cs="宋体"/>
                <w:color w:val="000000"/>
                <w:kern w:val="0"/>
                <w:sz w:val="24"/>
                <w:szCs w:val="24"/>
              </w:rPr>
              <w:t>张联合,李友军,郁飞燕, 苗艳芳,施卫明</w:t>
            </w:r>
            <w:r>
              <w:rPr>
                <w:rFonts w:hint="eastAsia" w:ascii="宋体" w:hAnsi="宋体" w:eastAsia="宋体" w:cs="宋体"/>
                <w:color w:val="000000"/>
                <w:kern w:val="0"/>
                <w:sz w:val="24"/>
                <w:szCs w:val="24"/>
                <w:lang w:val="en-US" w:eastAsia="zh-CN"/>
              </w:rPr>
              <w:t>.</w:t>
            </w: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1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8</w:t>
            </w:r>
          </w:p>
        </w:tc>
        <w:tc>
          <w:tcPr>
            <w:tcW w:w="1896" w:type="dxa"/>
            <w:noWrap w:val="0"/>
            <w:vAlign w:val="center"/>
          </w:tcPr>
          <w:p>
            <w:pPr>
              <w:spacing w:line="240" w:lineRule="atLeast"/>
              <w:ind w:left="6"/>
              <w:rPr>
                <w:rFonts w:hint="eastAsia" w:ascii="Times New Roman" w:hAnsi="Times New Roman" w:eastAsia="宋体"/>
                <w:color w:val="000000"/>
                <w:sz w:val="24"/>
                <w:lang w:eastAsia="zh-CN"/>
              </w:rPr>
            </w:pPr>
            <w:r>
              <w:rPr>
                <w:rFonts w:ascii="Times New Roman" w:hAnsi="宋体"/>
                <w:color w:val="000000"/>
                <w:sz w:val="24"/>
              </w:rPr>
              <w:t>大豆根系吸收亚硒酸盐的生理特性研究</w:t>
            </w:r>
            <w:r>
              <w:rPr>
                <w:rFonts w:hint="eastAsia" w:ascii="Times New Roman" w:hAnsi="宋体"/>
                <w:color w:val="000000"/>
                <w:sz w:val="24"/>
                <w:lang w:val="en-US" w:eastAsia="zh-CN"/>
              </w:rPr>
              <w:t>/</w:t>
            </w:r>
            <w:r>
              <w:rPr>
                <w:rFonts w:ascii="Times New Roman" w:hAnsi="宋体"/>
                <w:color w:val="000000"/>
                <w:sz w:val="24"/>
              </w:rPr>
              <w:t>大豆科学</w:t>
            </w:r>
            <w:r>
              <w:rPr>
                <w:rFonts w:hint="eastAsia" w:ascii="Times New Roman" w:hAnsi="Times New Roman"/>
                <w:color w:val="000000"/>
                <w:sz w:val="24"/>
                <w:lang w:val="en-US" w:eastAsia="zh-CN"/>
              </w:rPr>
              <w:t>/</w:t>
            </w:r>
            <w:r>
              <w:rPr>
                <w:rFonts w:ascii="Times New Roman" w:hAnsi="宋体"/>
                <w:color w:val="000000"/>
                <w:sz w:val="24"/>
              </w:rPr>
              <w:t>张联合</w:t>
            </w:r>
            <w:r>
              <w:rPr>
                <w:rFonts w:ascii="Times New Roman" w:hAnsi="Times New Roman"/>
                <w:color w:val="000000"/>
                <w:sz w:val="24"/>
              </w:rPr>
              <w:t xml:space="preserve">, </w:t>
            </w:r>
            <w:r>
              <w:rPr>
                <w:rFonts w:ascii="Times New Roman" w:hAnsi="宋体"/>
                <w:color w:val="000000"/>
                <w:sz w:val="24"/>
              </w:rPr>
              <w:t>郁飞燕</w:t>
            </w:r>
            <w:r>
              <w:rPr>
                <w:rFonts w:ascii="Times New Roman" w:hAnsi="Times New Roman"/>
                <w:color w:val="000000"/>
                <w:sz w:val="24"/>
              </w:rPr>
              <w:t xml:space="preserve">, </w:t>
            </w:r>
            <w:r>
              <w:rPr>
                <w:rFonts w:ascii="Times New Roman" w:hAnsi="宋体"/>
                <w:color w:val="000000"/>
                <w:sz w:val="24"/>
              </w:rPr>
              <w:t>邓坤，谢玉松</w:t>
            </w:r>
          </w:p>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207" w:type="dxa"/>
            <w:noWrap w:val="0"/>
            <w:vAlign w:val="center"/>
          </w:tcPr>
          <w:p>
            <w:pPr>
              <w:spacing w:line="240" w:lineRule="atLeast"/>
              <w:ind w:left="6"/>
              <w:rPr>
                <w:rFonts w:ascii="Times New Roman" w:hAnsi="Times New Roman"/>
                <w:color w:val="000000"/>
                <w:sz w:val="24"/>
              </w:rPr>
            </w:pPr>
            <w:r>
              <w:rPr>
                <w:rFonts w:ascii="Times New Roman" w:hAnsi="Times New Roman"/>
                <w:color w:val="000000"/>
                <w:sz w:val="24"/>
              </w:rPr>
              <w:t>2014</w:t>
            </w:r>
            <w:r>
              <w:rPr>
                <w:rFonts w:hint="eastAsia"/>
                <w:color w:val="000000"/>
                <w:sz w:val="24"/>
                <w:lang w:val="en-US" w:eastAsia="zh-CN"/>
              </w:rPr>
              <w:t xml:space="preserve">, </w:t>
            </w:r>
            <w:r>
              <w:rPr>
                <w:rFonts w:ascii="Times New Roman" w:hAnsi="Times New Roman"/>
                <w:color w:val="000000"/>
                <w:sz w:val="24"/>
              </w:rPr>
              <w:t>33(4): 519-513</w:t>
            </w:r>
          </w:p>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720" w:type="dxa"/>
            <w:noWrap w:val="0"/>
            <w:vAlign w:val="center"/>
          </w:tcPr>
          <w:p>
            <w:pPr>
              <w:pStyle w:val="3"/>
              <w:adjustRightInd w:val="0"/>
              <w:spacing w:line="240" w:lineRule="auto"/>
              <w:ind w:firstLine="0" w:firstLineChars="0"/>
              <w:jc w:val="center"/>
              <w:outlineLvl w:val="1"/>
              <w:rPr>
                <w:rFonts w:hint="default" w:ascii="宋体"/>
                <w:color w:val="auto"/>
                <w:sz w:val="21"/>
                <w:szCs w:val="28"/>
                <w:u w:val="none"/>
                <w:lang w:val="en-US" w:eastAsia="zh-CN"/>
              </w:rPr>
            </w:pPr>
            <w:r>
              <w:rPr>
                <w:rFonts w:hint="default" w:ascii="Times New Roman" w:hAnsi="Times New Roman" w:cs="Times New Roman"/>
                <w:color w:val="auto"/>
                <w:sz w:val="21"/>
                <w:szCs w:val="28"/>
                <w:u w:val="none"/>
                <w:lang w:val="en-US" w:eastAsia="zh-CN"/>
              </w:rPr>
              <w:t>2014年8月</w:t>
            </w:r>
          </w:p>
        </w:tc>
        <w:tc>
          <w:tcPr>
            <w:tcW w:w="411"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86"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张联合</w:t>
            </w:r>
          </w:p>
        </w:tc>
        <w:tc>
          <w:tcPr>
            <w:tcW w:w="35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default" w:ascii="Times New Roman" w:eastAsiaTheme="majorEastAsia"/>
                <w:color w:val="000000"/>
                <w:sz w:val="24"/>
                <w:szCs w:val="24"/>
                <w:u w:val="none"/>
                <w:lang w:val="en-US" w:eastAsia="zh-CN"/>
              </w:rPr>
              <w:t>河南科技大学</w:t>
            </w:r>
          </w:p>
        </w:tc>
        <w:tc>
          <w:tcPr>
            <w:tcW w:w="2098" w:type="dxa"/>
            <w:noWrap w:val="0"/>
            <w:vAlign w:val="center"/>
          </w:tcPr>
          <w:p>
            <w:pPr>
              <w:spacing w:line="240" w:lineRule="atLeast"/>
              <w:ind w:left="6"/>
              <w:rPr>
                <w:rFonts w:hint="eastAsia" w:ascii="Times New Roman" w:hAnsi="Times New Roman" w:eastAsia="宋体"/>
                <w:color w:val="000000"/>
                <w:sz w:val="24"/>
                <w:lang w:eastAsia="zh-CN"/>
              </w:rPr>
            </w:pPr>
            <w:r>
              <w:rPr>
                <w:rFonts w:ascii="Times New Roman" w:hAnsi="宋体"/>
                <w:color w:val="000000"/>
                <w:sz w:val="24"/>
              </w:rPr>
              <w:t>张联合</w:t>
            </w:r>
            <w:r>
              <w:rPr>
                <w:rFonts w:ascii="Times New Roman" w:hAnsi="Times New Roman"/>
                <w:color w:val="000000"/>
                <w:sz w:val="24"/>
              </w:rPr>
              <w:t xml:space="preserve">, </w:t>
            </w:r>
            <w:r>
              <w:rPr>
                <w:rFonts w:ascii="Times New Roman" w:hAnsi="宋体"/>
                <w:color w:val="000000"/>
                <w:sz w:val="24"/>
              </w:rPr>
              <w:t>郁飞燕</w:t>
            </w:r>
            <w:r>
              <w:rPr>
                <w:rFonts w:ascii="Times New Roman" w:hAnsi="Times New Roman"/>
                <w:color w:val="000000"/>
                <w:sz w:val="24"/>
              </w:rPr>
              <w:t xml:space="preserve">, </w:t>
            </w:r>
            <w:r>
              <w:rPr>
                <w:rFonts w:ascii="Times New Roman" w:hAnsi="宋体"/>
                <w:color w:val="000000"/>
                <w:sz w:val="24"/>
              </w:rPr>
              <w:t>邓坤，谢玉松</w:t>
            </w:r>
          </w:p>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r>
              <w:rPr>
                <w:rFonts w:hint="eastAsia" w:ascii="宋体"/>
                <w:color w:val="auto"/>
                <w:sz w:val="21"/>
                <w:szCs w:val="28"/>
                <w:u w:val="none"/>
                <w:lang w:val="en-US" w:eastAsia="zh-CN"/>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13" w:type="dxa"/>
            <w:noWrap w:val="0"/>
            <w:vAlign w:val="top"/>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7070" w:type="dxa"/>
            <w:gridSpan w:val="7"/>
            <w:noWrap w:val="0"/>
            <w:vAlign w:val="center"/>
          </w:tcPr>
          <w:p>
            <w:pPr>
              <w:pStyle w:val="3"/>
              <w:adjustRightInd w:val="0"/>
              <w:spacing w:line="240" w:lineRule="auto"/>
              <w:ind w:firstLine="0" w:firstLineChars="0"/>
              <w:jc w:val="center"/>
              <w:outlineLvl w:val="1"/>
              <w:rPr>
                <w:rFonts w:hint="default" w:ascii="宋体"/>
                <w:color w:val="auto"/>
                <w:sz w:val="21"/>
                <w:szCs w:val="28"/>
                <w:u w:val="none"/>
                <w:lang w:val="en-US" w:eastAsia="zh-CN"/>
              </w:rPr>
            </w:pPr>
            <w:r>
              <w:rPr>
                <w:rFonts w:hint="eastAsia" w:ascii="宋体"/>
                <w:color w:val="auto"/>
                <w:sz w:val="21"/>
                <w:szCs w:val="28"/>
                <w:u w:val="none"/>
                <w:lang w:val="en-US" w:eastAsia="zh-CN"/>
              </w:rPr>
              <w:t>合计 8</w:t>
            </w:r>
          </w:p>
        </w:tc>
        <w:tc>
          <w:tcPr>
            <w:tcW w:w="773"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1072"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515"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c>
          <w:tcPr>
            <w:tcW w:w="350" w:type="dxa"/>
            <w:noWrap w:val="0"/>
            <w:vAlign w:val="center"/>
          </w:tcPr>
          <w:p>
            <w:pPr>
              <w:pStyle w:val="3"/>
              <w:adjustRightInd w:val="0"/>
              <w:spacing w:line="240" w:lineRule="auto"/>
              <w:ind w:firstLine="0" w:firstLineChars="0"/>
              <w:jc w:val="center"/>
              <w:outlineLvl w:val="1"/>
              <w:rPr>
                <w:rFonts w:ascii="宋体"/>
                <w:color w:val="auto"/>
                <w:sz w:val="21"/>
                <w:szCs w:val="28"/>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lang w:val="en-US" w:eastAsia="zh-CN"/>
        </w:rPr>
      </w:pPr>
      <w:r>
        <w:rPr>
          <w:rFonts w:hint="eastAsia" w:ascii="宋体" w:hAnsi="宋体" w:cs="宋体"/>
          <w:sz w:val="24"/>
          <w:szCs w:val="24"/>
        </w:rPr>
        <w:t>主要完成人员</w:t>
      </w:r>
      <w:r>
        <w:rPr>
          <w:rFonts w:hint="eastAsia" w:ascii="宋体" w:hAnsi="宋体" w:cs="宋体"/>
          <w:sz w:val="24"/>
          <w:szCs w:val="24"/>
          <w:lang w:eastAsia="zh-CN"/>
        </w:rPr>
        <w:t>：</w:t>
      </w:r>
      <w:r>
        <w:rPr>
          <w:rFonts w:hint="default" w:ascii="宋体" w:hAnsi="宋体"/>
          <w:sz w:val="24"/>
          <w:szCs w:val="24"/>
          <w:lang w:val="en-US" w:eastAsia="zh-CN"/>
        </w:rPr>
        <w:t>张联合、胡斌、储成才、郁飞燕、高晓凯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Theme="minorEastAsia"/>
          <w:sz w:val="24"/>
          <w:szCs w:val="24"/>
          <w:lang w:val="en-US" w:eastAsia="zh-CN"/>
        </w:rPr>
      </w:pPr>
      <w:r>
        <w:rPr>
          <w:rFonts w:hint="eastAsia" w:ascii="宋体" w:hAnsi="宋体"/>
          <w:sz w:val="24"/>
          <w:szCs w:val="24"/>
        </w:rPr>
        <w:t>主要完成单位</w:t>
      </w:r>
      <w:r>
        <w:rPr>
          <w:rFonts w:hint="eastAsia" w:ascii="宋体" w:hAnsi="宋体"/>
          <w:sz w:val="24"/>
          <w:szCs w:val="24"/>
          <w:lang w:eastAsia="zh-CN"/>
        </w:rPr>
        <w:t>：</w:t>
      </w:r>
      <w:r>
        <w:rPr>
          <w:rFonts w:hint="eastAsia" w:ascii="宋体" w:hAnsi="宋体"/>
          <w:sz w:val="24"/>
          <w:szCs w:val="24"/>
          <w:lang w:val="en-US" w:eastAsia="zh-CN"/>
        </w:rPr>
        <w:t>河南科技大学，中科院遗传与发育生物学研究所</w:t>
      </w:r>
    </w:p>
    <w:p>
      <w:pPr>
        <w:rPr>
          <w:rFonts w:hint="eastAsia"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DA1NjVjYTc3NTkyOGQ2MGQ3NWE5YTQxNjU1MjEifQ=="/>
  </w:docVars>
  <w:rsids>
    <w:rsidRoot w:val="35A9274D"/>
    <w:rsid w:val="0E194A29"/>
    <w:rsid w:val="0F1D180C"/>
    <w:rsid w:val="34CA155F"/>
    <w:rsid w:val="35A9274D"/>
    <w:rsid w:val="47AB54F4"/>
    <w:rsid w:val="56B61D12"/>
    <w:rsid w:val="7302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4"/>
      <w:szCs w:val="20"/>
    </w:rPr>
  </w:style>
  <w:style w:type="paragraph" w:styleId="3">
    <w:name w:val="Plain Text"/>
    <w:basedOn w:val="1"/>
    <w:qFormat/>
    <w:uiPriority w:val="99"/>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867</Words>
  <Characters>2355</Characters>
  <Lines>0</Lines>
  <Paragraphs>0</Paragraphs>
  <TotalTime>16</TotalTime>
  <ScaleCrop>false</ScaleCrop>
  <LinksUpToDate>false</LinksUpToDate>
  <CharactersWithSpaces>2693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2023-04-23T22:16:00Z</dcterms:created>
  <dc:creator>ZLH</dc:creator>
  <cp:lastModifiedBy>ZLH</cp:lastModifiedBy>
  <dcterms:modified xsi:type="dcterms:W3CDTF">2023-04-25T00:39:20Z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3D9E2F66CFAC461AA6AC585C4C37BDC4_13</vt:lpwstr>
  </property>
</Properties>
</file>