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000000"/>
          <w:kern w:val="0"/>
          <w:sz w:val="22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44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2"/>
          <w:szCs w:val="44"/>
        </w:rPr>
      </w:pPr>
    </w:p>
    <w:p>
      <w:pPr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44"/>
        </w:rPr>
        <w:t>中国科学院遗传与发育生物学研究所（北京）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44"/>
          <w:lang w:val="en-US" w:eastAsia="zh-CN"/>
        </w:rPr>
        <w:t>招聘岗位职责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2"/>
          <w:szCs w:val="44"/>
        </w:rPr>
      </w:pPr>
    </w:p>
    <w:tbl>
      <w:tblPr>
        <w:tblStyle w:val="5"/>
        <w:tblW w:w="100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14"/>
        <w:gridCol w:w="567"/>
        <w:gridCol w:w="7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6"/>
                <w:szCs w:val="40"/>
              </w:rPr>
              <w:t>部门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6"/>
                <w:szCs w:val="40"/>
              </w:rPr>
              <w:t>岗位名称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6"/>
                <w:szCs w:val="40"/>
              </w:rPr>
              <w:t>岗位职数</w:t>
            </w:r>
          </w:p>
        </w:tc>
        <w:tc>
          <w:tcPr>
            <w:tcW w:w="7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6"/>
                <w:szCs w:val="40"/>
              </w:rPr>
              <w:t>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40"/>
              </w:rPr>
              <w:t>党群工作部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40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40"/>
              </w:rPr>
              <w:t>（纪监审办公室）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40"/>
              </w:rPr>
              <w:t>部长（正处长岗位）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）主持全面工作，负责本部门队伍和信息化建设工作；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）负责党建和全面从严治党制度体系建设工作；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）负责研究所的创新文化建设工作；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）负责重要文件和各类文稿起草；负责中央文件管理工作；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）负责日常党务工作；负责党委会、党委理论学习中心组组织协调工作，并督办落实决策事项；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）协助推动党的思想政治教育和意识形态工作；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7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）完成领导安排的其他工作。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40"/>
              </w:rPr>
              <w:t>人力资源部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40"/>
              </w:rPr>
              <w:t>部长（正处长岗位）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）主持全面工作，负责本部门队伍和信息化建设工作；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）负责推动落实上级人事人才和干部管理政策；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）负责人事制度体系建设、人才政策与规划制定及组织实施工作；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）负责机构设置、事业编制和岗位配置工作；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）负责人才队伍建设、人才引进与培养、人才配套政策落实工作；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）负责干部队伍建设、中层干部选聘、青年干部培养等工作；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7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）完成领导安排的其他工作。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40"/>
              </w:rPr>
              <w:t>财务管理部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40"/>
              </w:rPr>
              <w:t>部长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40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40"/>
              </w:rPr>
              <w:t>（正处长岗位、高级会计师）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）主持全面工作，负责本部门队伍和信息化建设工作；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）负责资源配置及综合调控、部门廉政作风建设等工作；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）负责财务和其相关的内控制度体系建设工作；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）负责预算执行监督及凭证复核，组织研究所会计核算工作；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）负责组织完成预决算等会计报表编制工作；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）负责定期对财务数据和重大经济业务事项进行财务分析；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7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）负责配合有关机构对研究所的财务检查、审计和稽查工作；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8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）完成领导安排的其他工作。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40"/>
              </w:rPr>
              <w:t>研究生部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40"/>
              </w:rPr>
              <w:br w:type="page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40"/>
              </w:rPr>
              <w:t>（科教融合办公室）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40"/>
              </w:rPr>
              <w:t>部长（正处长岗位）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）主持全面工作，负责本部门队伍和信息化建设工作；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page"/>
            </w: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）负责教育发展规划和教育管理制度体系建设工作；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page"/>
            </w: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）负责研究生思想政治工作；</w:t>
            </w: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）承担学位委员会日常工作；</w:t>
            </w: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）负责研究所学科建设和国科大作物学学科建设及各类学科评估；</w:t>
            </w: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）负责海南种子创新研究院研究生管理工作；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page"/>
            </w: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7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）负责教育资源争取工作；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page"/>
            </w:r>
          </w:p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8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）完成领导安排的其他工作。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40"/>
              </w:rPr>
              <w:t>商务法务部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40"/>
              </w:rPr>
              <w:t>部长（正处长岗位）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40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）主持全面工作，负责本部门队伍和信息化建设工作；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 xml:space="preserve">）负责知识产权相关制度体系建设以及战略规划制定与实施工 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）负责商务模式及商务洽谈、合同书或协议书等法律文书审核工作；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）负责知识产权投资入股及相关企业监管、企业运营管理，兼任研究所全资资产公司负责人；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）负责转移转化激励分配及重大成果奖励落实等工作；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20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16"/>
                <w:szCs w:val="20"/>
              </w:rPr>
              <w:t>）完成领导安排的其他工作。</w:t>
            </w:r>
          </w:p>
        </w:tc>
      </w:tr>
    </w:tbl>
    <w:p>
      <w:pPr>
        <w:rPr>
          <w:sz w:val="13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NDRmZmY4NTk3MzI0YjIyYTFjOWJlMmZjYTM0MDEifQ=="/>
  </w:docVars>
  <w:rsids>
    <w:rsidRoot w:val="00404999"/>
    <w:rsid w:val="00245851"/>
    <w:rsid w:val="00282CAB"/>
    <w:rsid w:val="002C4B6B"/>
    <w:rsid w:val="00404999"/>
    <w:rsid w:val="007A508D"/>
    <w:rsid w:val="008A505E"/>
    <w:rsid w:val="00937F30"/>
    <w:rsid w:val="00A53E36"/>
    <w:rsid w:val="00AE27EA"/>
    <w:rsid w:val="00B1254E"/>
    <w:rsid w:val="00BA206A"/>
    <w:rsid w:val="00D110F6"/>
    <w:rsid w:val="00EA6058"/>
    <w:rsid w:val="00EC1B46"/>
    <w:rsid w:val="00F00394"/>
    <w:rsid w:val="00F5246C"/>
    <w:rsid w:val="191009E4"/>
    <w:rsid w:val="486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40"/>
      <w:szCs w:val="40"/>
    </w:rPr>
  </w:style>
  <w:style w:type="paragraph" w:customStyle="1" w:styleId="1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40"/>
      <w:szCs w:val="40"/>
    </w:rPr>
  </w:style>
  <w:style w:type="paragraph" w:customStyle="1" w:styleId="17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40"/>
      <w:szCs w:val="40"/>
    </w:rPr>
  </w:style>
  <w:style w:type="paragraph" w:customStyle="1" w:styleId="18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44"/>
      <w:szCs w:val="44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40"/>
      <w:szCs w:val="40"/>
    </w:rPr>
  </w:style>
  <w:style w:type="paragraph" w:customStyle="1" w:styleId="2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40"/>
      <w:szCs w:val="40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40"/>
      <w:szCs w:val="40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40"/>
      <w:szCs w:val="40"/>
    </w:rPr>
  </w:style>
  <w:style w:type="paragraph" w:customStyle="1" w:styleId="2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40"/>
      <w:szCs w:val="40"/>
    </w:rPr>
  </w:style>
  <w:style w:type="paragraph" w:customStyle="1" w:styleId="29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44"/>
      <w:szCs w:val="44"/>
    </w:rPr>
  </w:style>
  <w:style w:type="character" w:customStyle="1" w:styleId="3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7634</Words>
  <Characters>7675</Characters>
  <Lines>58</Lines>
  <Paragraphs>16</Paragraphs>
  <TotalTime>87</TotalTime>
  <ScaleCrop>false</ScaleCrop>
  <LinksUpToDate>false</LinksUpToDate>
  <CharactersWithSpaces>7685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2022-04-14T07:47:00Z</dcterms:created>
  <dc:creator>人力</dc:creator>
  <cp:lastModifiedBy>Tao Cui</cp:lastModifiedBy>
  <cp:lastPrinted>2022-04-14T08:15:00Z</cp:lastPrinted>
  <dcterms:modified xsi:type="dcterms:W3CDTF">2022-05-24T07:33:59Z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474EC725C3734CA395BE282B8BC41A44</vt:lpwstr>
  </property>
</Properties>
</file>